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174" w:rsidRDefault="001A4174" w:rsidP="001A41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0F5444">
        <w:rPr>
          <w:rFonts w:ascii="Times New Roman" w:hAnsi="Times New Roman" w:cs="Times New Roman"/>
          <w:sz w:val="28"/>
          <w:szCs w:val="28"/>
        </w:rPr>
        <w:t>ОТЧЕТ</w:t>
      </w:r>
    </w:p>
    <w:p w:rsidR="001A4174" w:rsidRDefault="001A4174" w:rsidP="001A41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F5444">
        <w:rPr>
          <w:rFonts w:ascii="Times New Roman" w:hAnsi="Times New Roman" w:cs="Times New Roman"/>
          <w:sz w:val="28"/>
          <w:szCs w:val="28"/>
        </w:rPr>
        <w:t xml:space="preserve">о </w:t>
      </w:r>
      <w:proofErr w:type="gramStart"/>
      <w:r w:rsidR="000F5444">
        <w:rPr>
          <w:rFonts w:ascii="Times New Roman" w:hAnsi="Times New Roman" w:cs="Times New Roman"/>
          <w:sz w:val="28"/>
          <w:szCs w:val="28"/>
        </w:rPr>
        <w:t xml:space="preserve">результатах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proofErr w:type="gramEnd"/>
      <w:r>
        <w:rPr>
          <w:rFonts w:ascii="Times New Roman" w:hAnsi="Times New Roman" w:cs="Times New Roman"/>
          <w:sz w:val="28"/>
          <w:szCs w:val="28"/>
        </w:rPr>
        <w:t xml:space="preserve"> за 2022 год</w:t>
      </w:r>
    </w:p>
    <w:p w:rsidR="001A4174" w:rsidRPr="0037657E" w:rsidRDefault="001A4174" w:rsidP="001A4174">
      <w:pPr>
        <w:spacing w:after="0" w:line="240" w:lineRule="auto"/>
        <w:ind w:firstLine="567"/>
        <w:jc w:val="both"/>
        <w:rPr>
          <w:rFonts w:ascii="Times New Roman" w:hAnsi="Times New Roman" w:cs="Times New Roman"/>
          <w:sz w:val="28"/>
          <w:szCs w:val="28"/>
        </w:rPr>
      </w:pPr>
      <w:r w:rsidRPr="0037657E">
        <w:rPr>
          <w:rFonts w:ascii="Times New Roman" w:hAnsi="Times New Roman" w:cs="Times New Roman"/>
          <w:sz w:val="28"/>
          <w:szCs w:val="28"/>
        </w:rPr>
        <w:t xml:space="preserve">В городском округе Кинешма Ивановской области </w:t>
      </w:r>
      <w:r w:rsidRPr="0037657E">
        <w:rPr>
          <w:rFonts w:ascii="Times New Roman" w:hAnsi="Times New Roman" w:cs="Times New Roman"/>
          <w:sz w:val="28"/>
          <w:szCs w:val="28"/>
        </w:rPr>
        <w:br/>
        <w:t>вопросы подготовки населения в области ГО и ЗНТЧС нормативно урегулирован</w:t>
      </w:r>
      <w:r>
        <w:rPr>
          <w:rFonts w:ascii="Times New Roman" w:hAnsi="Times New Roman" w:cs="Times New Roman"/>
          <w:sz w:val="28"/>
          <w:szCs w:val="28"/>
        </w:rPr>
        <w:t>ы</w:t>
      </w:r>
      <w:r w:rsidRPr="0037657E">
        <w:rPr>
          <w:rFonts w:ascii="Times New Roman" w:hAnsi="Times New Roman" w:cs="Times New Roman"/>
          <w:sz w:val="28"/>
          <w:szCs w:val="28"/>
        </w:rPr>
        <w:t xml:space="preserve"> на 100%.</w:t>
      </w:r>
    </w:p>
    <w:p w:rsidR="001A4174" w:rsidRPr="00142FBC" w:rsidRDefault="001A4174" w:rsidP="001A4174">
      <w:pPr>
        <w:numPr>
          <w:ilvl w:val="0"/>
          <w:numId w:val="4"/>
        </w:numPr>
        <w:spacing w:after="0" w:line="240" w:lineRule="auto"/>
        <w:ind w:left="0" w:firstLine="0"/>
        <w:jc w:val="both"/>
        <w:rPr>
          <w:rFonts w:ascii="Times New Roman" w:hAnsi="Times New Roman" w:cs="Times New Roman"/>
          <w:sz w:val="28"/>
          <w:szCs w:val="28"/>
        </w:rPr>
      </w:pPr>
      <w:r w:rsidRPr="00142FBC">
        <w:rPr>
          <w:rFonts w:ascii="Times New Roman" w:hAnsi="Times New Roman" w:cs="Times New Roman"/>
          <w:sz w:val="28"/>
          <w:szCs w:val="28"/>
        </w:rPr>
        <w:t>Постановление главы администрации городского округа Кинешма от 15.06.2006 № 1292п «О создании курсов гражданской обороны» в редакции постановления администрации городского округа Кинешма от 20.06.2016 № 1049п «О внесении изменений в постановление главы администрации городского округа Кинешма от 15.06.2006 № 1292 «О создании курсов гражданской обороны»;</w:t>
      </w:r>
    </w:p>
    <w:p w:rsidR="001A4174" w:rsidRPr="00792198" w:rsidRDefault="001A4174" w:rsidP="001A4174">
      <w:pPr>
        <w:numPr>
          <w:ilvl w:val="0"/>
          <w:numId w:val="4"/>
        </w:numPr>
        <w:spacing w:after="0" w:line="240" w:lineRule="auto"/>
        <w:ind w:left="0" w:firstLine="0"/>
        <w:jc w:val="both"/>
        <w:rPr>
          <w:rFonts w:ascii="Times New Roman" w:hAnsi="Times New Roman" w:cs="Times New Roman"/>
          <w:sz w:val="28"/>
          <w:szCs w:val="28"/>
        </w:rPr>
      </w:pPr>
      <w:r w:rsidRPr="00792198">
        <w:rPr>
          <w:rFonts w:ascii="Times New Roman" w:hAnsi="Times New Roman" w:cs="Times New Roman"/>
          <w:sz w:val="28"/>
          <w:szCs w:val="28"/>
        </w:rPr>
        <w:t xml:space="preserve">Постановление администрации городского округа Кинешма от 10.11.2021 № 1214-п «Об утверждении Положения о подготовке населения городского </w:t>
      </w:r>
      <w:proofErr w:type="gramStart"/>
      <w:r w:rsidRPr="00792198">
        <w:rPr>
          <w:rFonts w:ascii="Times New Roman" w:hAnsi="Times New Roman" w:cs="Times New Roman"/>
          <w:sz w:val="28"/>
          <w:szCs w:val="28"/>
        </w:rPr>
        <w:t>округа  Кинешма</w:t>
      </w:r>
      <w:proofErr w:type="gramEnd"/>
      <w:r w:rsidRPr="00792198">
        <w:rPr>
          <w:rFonts w:ascii="Times New Roman" w:hAnsi="Times New Roman" w:cs="Times New Roman"/>
          <w:sz w:val="28"/>
          <w:szCs w:val="28"/>
        </w:rPr>
        <w:t xml:space="preserve"> в области гражданской обороны»;</w:t>
      </w:r>
    </w:p>
    <w:p w:rsidR="001A4174" w:rsidRPr="00142FBC" w:rsidRDefault="001A4174" w:rsidP="001A4174">
      <w:pPr>
        <w:numPr>
          <w:ilvl w:val="0"/>
          <w:numId w:val="4"/>
        </w:numPr>
        <w:spacing w:after="0" w:line="240" w:lineRule="auto"/>
        <w:ind w:left="0" w:firstLine="0"/>
        <w:jc w:val="both"/>
        <w:rPr>
          <w:rFonts w:ascii="Times New Roman" w:hAnsi="Times New Roman" w:cs="Times New Roman"/>
          <w:sz w:val="28"/>
          <w:szCs w:val="28"/>
        </w:rPr>
      </w:pPr>
      <w:r w:rsidRPr="00142FBC">
        <w:rPr>
          <w:rFonts w:ascii="Times New Roman" w:hAnsi="Times New Roman" w:cs="Times New Roman"/>
          <w:sz w:val="28"/>
          <w:szCs w:val="28"/>
        </w:rPr>
        <w:t>Постановление администрации городского округа Кинешма от 28.06.2016 № 1106</w:t>
      </w:r>
      <w:r>
        <w:rPr>
          <w:rFonts w:ascii="Times New Roman" w:hAnsi="Times New Roman" w:cs="Times New Roman"/>
          <w:sz w:val="28"/>
          <w:szCs w:val="28"/>
        </w:rPr>
        <w:t>-</w:t>
      </w:r>
      <w:r w:rsidRPr="00142FBC">
        <w:rPr>
          <w:rFonts w:ascii="Times New Roman" w:hAnsi="Times New Roman" w:cs="Times New Roman"/>
          <w:sz w:val="28"/>
          <w:szCs w:val="28"/>
        </w:rPr>
        <w:t>п «Об организации обучения населения мерам пожарной безопасности и информирования населения о мерах пожарной безопасности на территории городского округа Кинешма»;</w:t>
      </w:r>
    </w:p>
    <w:p w:rsidR="001A4174" w:rsidRPr="00792198" w:rsidRDefault="001A4174" w:rsidP="001A4174">
      <w:pPr>
        <w:numPr>
          <w:ilvl w:val="0"/>
          <w:numId w:val="4"/>
        </w:numPr>
        <w:spacing w:after="0" w:line="240" w:lineRule="auto"/>
        <w:ind w:left="0" w:firstLine="0"/>
        <w:jc w:val="both"/>
        <w:rPr>
          <w:rFonts w:ascii="Times New Roman" w:hAnsi="Times New Roman" w:cs="Times New Roman"/>
          <w:sz w:val="28"/>
          <w:szCs w:val="28"/>
        </w:rPr>
      </w:pPr>
      <w:r w:rsidRPr="00792198">
        <w:rPr>
          <w:rFonts w:ascii="Times New Roman" w:hAnsi="Times New Roman" w:cs="Times New Roman"/>
          <w:sz w:val="28"/>
          <w:szCs w:val="28"/>
        </w:rPr>
        <w:t>Постановление администрации городского округа Кинешма от 10.11.2021 № 1215-п «Об утверждении Положения о подготовке граждан Российской Федерации и лиц без гражданства в области защиты от чрезвычайных ситуаций природного и техногенного характера городского округа Кинешма»;</w:t>
      </w:r>
    </w:p>
    <w:p w:rsidR="001A4174" w:rsidRPr="001017A4" w:rsidRDefault="001A4174" w:rsidP="001A4174">
      <w:pPr>
        <w:numPr>
          <w:ilvl w:val="0"/>
          <w:numId w:val="4"/>
        </w:numPr>
        <w:spacing w:after="0" w:line="240" w:lineRule="auto"/>
        <w:ind w:left="0" w:firstLine="0"/>
        <w:jc w:val="both"/>
        <w:rPr>
          <w:rFonts w:ascii="Times New Roman" w:hAnsi="Times New Roman" w:cs="Times New Roman"/>
          <w:sz w:val="28"/>
          <w:szCs w:val="28"/>
        </w:rPr>
      </w:pPr>
      <w:r w:rsidRPr="001017A4">
        <w:rPr>
          <w:rFonts w:ascii="Times New Roman" w:hAnsi="Times New Roman" w:cs="Times New Roman"/>
          <w:sz w:val="28"/>
          <w:szCs w:val="28"/>
        </w:rPr>
        <w:t>Постановление администрации городского округа Кинешма от 16.06.2020№ 662-П «Об организации подготовки населения, не занятого в сферах производства и обслуживания, в учебно-консультационных пунктах по гражданской обороне и чрезвычайным ситуациям городского округа Кинешма».</w:t>
      </w:r>
    </w:p>
    <w:p w:rsidR="001A4174" w:rsidRDefault="001A4174" w:rsidP="001A417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8D7032">
        <w:rPr>
          <w:rFonts w:ascii="Times New Roman" w:hAnsi="Times New Roman" w:cs="Times New Roman"/>
          <w:sz w:val="28"/>
          <w:szCs w:val="28"/>
        </w:rPr>
        <w:t xml:space="preserve">В соответствии с требованиями нормативно-правовых документов по подготовке населения в области пожарной безопасности и безопасности людей на водных объектах проводились специальные инструктажи со слушателями курсов ГО, </w:t>
      </w:r>
      <w:r>
        <w:rPr>
          <w:rFonts w:ascii="Times New Roman" w:hAnsi="Times New Roman" w:cs="Times New Roman"/>
          <w:sz w:val="28"/>
          <w:szCs w:val="28"/>
        </w:rPr>
        <w:t xml:space="preserve">открытые уроки в </w:t>
      </w:r>
      <w:r w:rsidRPr="008D7032">
        <w:rPr>
          <w:rFonts w:ascii="Times New Roman" w:hAnsi="Times New Roman" w:cs="Times New Roman"/>
          <w:sz w:val="28"/>
          <w:szCs w:val="28"/>
        </w:rPr>
        <w:t xml:space="preserve">образовательных </w:t>
      </w:r>
      <w:r>
        <w:rPr>
          <w:rFonts w:ascii="Times New Roman" w:hAnsi="Times New Roman" w:cs="Times New Roman"/>
          <w:sz w:val="28"/>
          <w:szCs w:val="28"/>
        </w:rPr>
        <w:t xml:space="preserve">организациях </w:t>
      </w:r>
      <w:r w:rsidRPr="008D7032">
        <w:rPr>
          <w:rFonts w:ascii="Times New Roman" w:hAnsi="Times New Roman" w:cs="Times New Roman"/>
          <w:sz w:val="28"/>
          <w:szCs w:val="28"/>
        </w:rPr>
        <w:t>обще</w:t>
      </w:r>
      <w:r>
        <w:rPr>
          <w:rFonts w:ascii="Times New Roman" w:hAnsi="Times New Roman" w:cs="Times New Roman"/>
          <w:sz w:val="28"/>
          <w:szCs w:val="28"/>
        </w:rPr>
        <w:t>го и профессионального образования,</w:t>
      </w:r>
      <w:r w:rsidRPr="008D7032">
        <w:rPr>
          <w:rFonts w:ascii="Times New Roman" w:hAnsi="Times New Roman" w:cs="Times New Roman"/>
          <w:sz w:val="28"/>
          <w:szCs w:val="28"/>
        </w:rPr>
        <w:t xml:space="preserve"> </w:t>
      </w:r>
      <w:r>
        <w:rPr>
          <w:rFonts w:ascii="Times New Roman" w:hAnsi="Times New Roman" w:cs="Times New Roman"/>
          <w:sz w:val="28"/>
          <w:szCs w:val="28"/>
        </w:rPr>
        <w:t>«</w:t>
      </w:r>
      <w:r w:rsidRPr="008D7032">
        <w:rPr>
          <w:rFonts w:ascii="Times New Roman" w:hAnsi="Times New Roman" w:cs="Times New Roman"/>
          <w:sz w:val="28"/>
          <w:szCs w:val="28"/>
        </w:rPr>
        <w:t>Дн</w:t>
      </w:r>
      <w:r>
        <w:rPr>
          <w:rFonts w:ascii="Times New Roman" w:hAnsi="Times New Roman" w:cs="Times New Roman"/>
          <w:sz w:val="28"/>
          <w:szCs w:val="28"/>
        </w:rPr>
        <w:t>и</w:t>
      </w:r>
      <w:r w:rsidRPr="008D7032">
        <w:rPr>
          <w:rFonts w:ascii="Times New Roman" w:hAnsi="Times New Roman" w:cs="Times New Roman"/>
          <w:sz w:val="28"/>
          <w:szCs w:val="28"/>
        </w:rPr>
        <w:t xml:space="preserve"> открытых дверей</w:t>
      </w:r>
      <w:r>
        <w:rPr>
          <w:rFonts w:ascii="Times New Roman" w:hAnsi="Times New Roman" w:cs="Times New Roman"/>
          <w:sz w:val="28"/>
          <w:szCs w:val="28"/>
        </w:rPr>
        <w:t>»</w:t>
      </w:r>
      <w:r w:rsidRPr="008D7032">
        <w:rPr>
          <w:rFonts w:ascii="Times New Roman" w:hAnsi="Times New Roman" w:cs="Times New Roman"/>
          <w:sz w:val="28"/>
          <w:szCs w:val="28"/>
        </w:rPr>
        <w:t xml:space="preserve"> </w:t>
      </w:r>
      <w:r>
        <w:rPr>
          <w:rFonts w:ascii="Times New Roman" w:hAnsi="Times New Roman" w:cs="Times New Roman"/>
          <w:sz w:val="28"/>
          <w:szCs w:val="28"/>
        </w:rPr>
        <w:t xml:space="preserve">в МУ «Управление ГОЧС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для учащихся образовательных </w:t>
      </w:r>
      <w:proofErr w:type="gramStart"/>
      <w:r>
        <w:rPr>
          <w:rFonts w:ascii="Times New Roman" w:hAnsi="Times New Roman" w:cs="Times New Roman"/>
          <w:sz w:val="28"/>
          <w:szCs w:val="28"/>
        </w:rPr>
        <w:t>организаций  и</w:t>
      </w:r>
      <w:proofErr w:type="gramEnd"/>
      <w:r>
        <w:rPr>
          <w:rFonts w:ascii="Times New Roman" w:hAnsi="Times New Roman" w:cs="Times New Roman"/>
          <w:sz w:val="28"/>
          <w:szCs w:val="28"/>
        </w:rPr>
        <w:t xml:space="preserve"> воспитанников дошкольных учреждений</w:t>
      </w:r>
      <w:r w:rsidRPr="008D7032">
        <w:rPr>
          <w:rFonts w:ascii="Times New Roman" w:hAnsi="Times New Roman" w:cs="Times New Roman"/>
          <w:sz w:val="28"/>
          <w:szCs w:val="28"/>
        </w:rPr>
        <w:t xml:space="preserve">. В ходе проведения </w:t>
      </w:r>
      <w:r>
        <w:rPr>
          <w:rFonts w:ascii="Times New Roman" w:hAnsi="Times New Roman" w:cs="Times New Roman"/>
          <w:sz w:val="28"/>
          <w:szCs w:val="28"/>
        </w:rPr>
        <w:t xml:space="preserve">указанных </w:t>
      </w:r>
      <w:r w:rsidRPr="008D7032">
        <w:rPr>
          <w:rFonts w:ascii="Times New Roman" w:hAnsi="Times New Roman" w:cs="Times New Roman"/>
          <w:sz w:val="28"/>
          <w:szCs w:val="28"/>
        </w:rPr>
        <w:t>мероприятий демонстрировались учебные видеофильмы по вопросам гражданской обороны и безопасности жизнедеятельности населения.</w:t>
      </w:r>
    </w:p>
    <w:p w:rsidR="001A4174" w:rsidRDefault="001A4174" w:rsidP="001A4174">
      <w:pPr>
        <w:tabs>
          <w:tab w:val="num" w:pos="2446"/>
        </w:tabs>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61692C">
        <w:rPr>
          <w:rFonts w:ascii="Times New Roman" w:hAnsi="Times New Roman" w:cs="Times New Roman"/>
          <w:sz w:val="28"/>
          <w:szCs w:val="28"/>
        </w:rPr>
        <w:t xml:space="preserve"> целях обеспечения сокращения числа пожаров, предупреждения гибели и травматизма людей на пожарах была организована большая профилактическая работа по целенаправленному информированию населения городского округа Кинешма в области пожарной безоп</w:t>
      </w:r>
      <w:r>
        <w:rPr>
          <w:rFonts w:ascii="Times New Roman" w:hAnsi="Times New Roman" w:cs="Times New Roman"/>
          <w:sz w:val="28"/>
          <w:szCs w:val="28"/>
        </w:rPr>
        <w:t>а</w:t>
      </w:r>
      <w:r w:rsidRPr="0061692C">
        <w:rPr>
          <w:rFonts w:ascii="Times New Roman" w:hAnsi="Times New Roman" w:cs="Times New Roman"/>
          <w:sz w:val="28"/>
          <w:szCs w:val="28"/>
        </w:rPr>
        <w:t>сности.</w:t>
      </w:r>
    </w:p>
    <w:p w:rsidR="001A4174" w:rsidRDefault="001A4174" w:rsidP="001A4174">
      <w:pPr>
        <w:spacing w:after="0" w:line="240" w:lineRule="auto"/>
        <w:ind w:firstLine="567"/>
        <w:jc w:val="both"/>
        <w:rPr>
          <w:rFonts w:ascii="Times New Roman" w:eastAsia="Times New Roman" w:hAnsi="Times New Roman" w:cs="Times New Roman"/>
          <w:sz w:val="28"/>
          <w:szCs w:val="28"/>
          <w:lang w:eastAsia="ar-SA"/>
        </w:rPr>
      </w:pPr>
      <w:r w:rsidRPr="00B13293">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 xml:space="preserve">рамках </w:t>
      </w:r>
      <w:r w:rsidRPr="008D7032">
        <w:rPr>
          <w:rFonts w:ascii="Times New Roman" w:hAnsi="Times New Roman" w:cs="Times New Roman"/>
          <w:sz w:val="28"/>
          <w:szCs w:val="28"/>
        </w:rPr>
        <w:t xml:space="preserve">работы по информированию населения в области пожарной безопасности </w:t>
      </w:r>
      <w:r w:rsidRPr="00B13293">
        <w:rPr>
          <w:rFonts w:ascii="Times New Roman" w:eastAsia="Times New Roman" w:hAnsi="Times New Roman" w:cs="Times New Roman"/>
          <w:sz w:val="28"/>
          <w:szCs w:val="28"/>
          <w:lang w:eastAsia="ar-SA"/>
        </w:rPr>
        <w:t>в СМИ размещ</w:t>
      </w:r>
      <w:r>
        <w:rPr>
          <w:rFonts w:ascii="Times New Roman" w:eastAsia="Times New Roman" w:hAnsi="Times New Roman" w:cs="Times New Roman"/>
          <w:sz w:val="28"/>
          <w:szCs w:val="28"/>
          <w:lang w:eastAsia="ar-SA"/>
        </w:rPr>
        <w:t xml:space="preserve">ено </w:t>
      </w:r>
      <w:proofErr w:type="gramStart"/>
      <w:r>
        <w:rPr>
          <w:rFonts w:ascii="Times New Roman" w:eastAsia="Times New Roman" w:hAnsi="Times New Roman" w:cs="Times New Roman"/>
          <w:sz w:val="28"/>
          <w:szCs w:val="28"/>
          <w:lang w:eastAsia="ar-SA"/>
        </w:rPr>
        <w:t>23</w:t>
      </w:r>
      <w:r w:rsidRPr="009E7D14">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 xml:space="preserve"> материал</w:t>
      </w:r>
      <w:r>
        <w:rPr>
          <w:rFonts w:ascii="Times New Roman" w:eastAsia="Times New Roman" w:hAnsi="Times New Roman" w:cs="Times New Roman"/>
          <w:sz w:val="28"/>
          <w:szCs w:val="28"/>
          <w:lang w:eastAsia="ar-SA"/>
        </w:rPr>
        <w:t>а</w:t>
      </w:r>
      <w:proofErr w:type="gramEnd"/>
      <w:r w:rsidRPr="00B13293">
        <w:rPr>
          <w:rFonts w:ascii="Times New Roman" w:eastAsia="Times New Roman" w:hAnsi="Times New Roman" w:cs="Times New Roman"/>
          <w:sz w:val="28"/>
          <w:szCs w:val="28"/>
          <w:lang w:eastAsia="ar-SA"/>
        </w:rPr>
        <w:t xml:space="preserve"> по тематике</w:t>
      </w:r>
      <w:r>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П</w:t>
      </w:r>
      <w:r w:rsidRPr="00792198">
        <w:rPr>
          <w:rFonts w:ascii="Times New Roman" w:eastAsia="Times New Roman" w:hAnsi="Times New Roman" w:cs="Times New Roman"/>
          <w:sz w:val="28"/>
          <w:szCs w:val="28"/>
          <w:lang w:eastAsia="ar-SA"/>
        </w:rPr>
        <w:t>ожарн</w:t>
      </w:r>
      <w:r>
        <w:rPr>
          <w:rFonts w:ascii="Times New Roman" w:eastAsia="Times New Roman" w:hAnsi="Times New Roman" w:cs="Times New Roman"/>
          <w:sz w:val="28"/>
          <w:szCs w:val="28"/>
          <w:lang w:eastAsia="ar-SA"/>
        </w:rPr>
        <w:t>ая</w:t>
      </w:r>
      <w:r w:rsidRPr="00792198">
        <w:rPr>
          <w:rFonts w:ascii="Times New Roman" w:eastAsia="Times New Roman" w:hAnsi="Times New Roman" w:cs="Times New Roman"/>
          <w:sz w:val="28"/>
          <w:szCs w:val="28"/>
          <w:lang w:eastAsia="ar-SA"/>
        </w:rPr>
        <w:t xml:space="preserve"> безопасност</w:t>
      </w:r>
      <w:r>
        <w:rPr>
          <w:rFonts w:ascii="Times New Roman" w:eastAsia="Times New Roman" w:hAnsi="Times New Roman" w:cs="Times New Roman"/>
          <w:sz w:val="28"/>
          <w:szCs w:val="28"/>
          <w:lang w:eastAsia="ar-SA"/>
        </w:rPr>
        <w:t xml:space="preserve">ь в быту и на работе» </w:t>
      </w:r>
      <w:r w:rsidRPr="00B13293">
        <w:rPr>
          <w:rFonts w:ascii="Times New Roman" w:eastAsia="Times New Roman" w:hAnsi="Times New Roman" w:cs="Times New Roman"/>
          <w:sz w:val="28"/>
          <w:szCs w:val="28"/>
          <w:lang w:eastAsia="ar-SA"/>
        </w:rPr>
        <w:t xml:space="preserve">(официальный сайт администрации </w:t>
      </w:r>
      <w:proofErr w:type="spellStart"/>
      <w:r w:rsidRPr="00B13293">
        <w:rPr>
          <w:rFonts w:ascii="Times New Roman" w:eastAsia="Times New Roman" w:hAnsi="Times New Roman" w:cs="Times New Roman"/>
          <w:sz w:val="28"/>
          <w:szCs w:val="28"/>
          <w:lang w:eastAsia="ar-SA"/>
        </w:rPr>
        <w:t>г.о</w:t>
      </w:r>
      <w:proofErr w:type="spellEnd"/>
      <w:r w:rsidRPr="00B13293">
        <w:rPr>
          <w:rFonts w:ascii="Times New Roman" w:eastAsia="Times New Roman" w:hAnsi="Times New Roman" w:cs="Times New Roman"/>
          <w:sz w:val="28"/>
          <w:szCs w:val="28"/>
          <w:lang w:eastAsia="ar-SA"/>
        </w:rPr>
        <w:t xml:space="preserve">. Кинешма; </w:t>
      </w:r>
      <w:proofErr w:type="spellStart"/>
      <w:r>
        <w:rPr>
          <w:rFonts w:ascii="Times New Roman" w:eastAsia="Times New Roman" w:hAnsi="Times New Roman" w:cs="Times New Roman"/>
          <w:sz w:val="28"/>
          <w:szCs w:val="28"/>
          <w:lang w:eastAsia="ar-SA"/>
        </w:rPr>
        <w:t>Вконтакте</w:t>
      </w:r>
      <w:proofErr w:type="spellEnd"/>
      <w:r>
        <w:rPr>
          <w:rFonts w:ascii="Times New Roman" w:eastAsia="Times New Roman" w:hAnsi="Times New Roman" w:cs="Times New Roman"/>
          <w:sz w:val="28"/>
          <w:szCs w:val="28"/>
          <w:lang w:eastAsia="ar-SA"/>
        </w:rPr>
        <w:t>, Одноклассники</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В образовательны</w:t>
      </w:r>
      <w:r>
        <w:rPr>
          <w:rFonts w:ascii="Times New Roman" w:eastAsia="Times New Roman" w:hAnsi="Times New Roman" w:cs="Times New Roman"/>
          <w:sz w:val="28"/>
          <w:szCs w:val="28"/>
          <w:lang w:eastAsia="ar-SA"/>
        </w:rPr>
        <w:t>е</w:t>
      </w:r>
      <w:r w:rsidRPr="0038656D">
        <w:rPr>
          <w:rFonts w:ascii="Times New Roman" w:eastAsia="Times New Roman" w:hAnsi="Times New Roman" w:cs="Times New Roman"/>
          <w:sz w:val="28"/>
          <w:szCs w:val="28"/>
          <w:lang w:eastAsia="ar-SA"/>
        </w:rPr>
        <w:t xml:space="preserve"> учреждения города </w:t>
      </w:r>
      <w:r>
        <w:rPr>
          <w:rFonts w:ascii="Times New Roman" w:eastAsia="Times New Roman" w:hAnsi="Times New Roman" w:cs="Times New Roman"/>
          <w:sz w:val="28"/>
          <w:szCs w:val="28"/>
          <w:lang w:eastAsia="ar-SA"/>
        </w:rPr>
        <w:t xml:space="preserve">для раздачи учащимся,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865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направлены 446 памяток (печатные </w:t>
      </w:r>
      <w:proofErr w:type="gramStart"/>
      <w:r>
        <w:rPr>
          <w:rFonts w:ascii="Times New Roman" w:eastAsia="Times New Roman" w:hAnsi="Times New Roman" w:cs="Times New Roman"/>
          <w:sz w:val="28"/>
          <w:szCs w:val="28"/>
          <w:lang w:eastAsia="ar-SA"/>
        </w:rPr>
        <w:t>и  электронные</w:t>
      </w:r>
      <w:proofErr w:type="gramEnd"/>
      <w:r>
        <w:rPr>
          <w:rFonts w:ascii="Times New Roman" w:eastAsia="Times New Roman" w:hAnsi="Times New Roman" w:cs="Times New Roman"/>
          <w:sz w:val="28"/>
          <w:szCs w:val="28"/>
          <w:lang w:eastAsia="ar-SA"/>
        </w:rPr>
        <w:t>) по  противопожарной тематике,</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охвачено</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1</w:t>
      </w:r>
      <w:r>
        <w:rPr>
          <w:rFonts w:ascii="Times New Roman" w:eastAsia="Times New Roman" w:hAnsi="Times New Roman" w:cs="Times New Roman"/>
          <w:sz w:val="28"/>
          <w:szCs w:val="28"/>
          <w:lang w:eastAsia="ar-SA"/>
        </w:rPr>
        <w:t>4</w:t>
      </w:r>
      <w:r w:rsidRPr="003E4DB5">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965</w:t>
      </w:r>
      <w:r w:rsidRPr="003E4DB5">
        <w:rPr>
          <w:rFonts w:ascii="Times New Roman" w:eastAsia="Times New Roman" w:hAnsi="Times New Roman" w:cs="Times New Roman"/>
          <w:sz w:val="28"/>
          <w:szCs w:val="28"/>
          <w:lang w:eastAsia="ar-SA"/>
        </w:rPr>
        <w:t xml:space="preserve"> 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3E4DB5">
        <w:rPr>
          <w:rFonts w:ascii="Times New Roman" w:eastAsia="Times New Roman" w:hAnsi="Times New Roman" w:cs="Times New Roman"/>
          <w:sz w:val="28"/>
          <w:szCs w:val="28"/>
          <w:lang w:eastAsia="ar-SA"/>
        </w:rPr>
        <w:t xml:space="preserve">В </w:t>
      </w:r>
      <w:proofErr w:type="gramStart"/>
      <w:r w:rsidRPr="003E4DB5">
        <w:rPr>
          <w:rFonts w:ascii="Times New Roman" w:eastAsia="Times New Roman" w:hAnsi="Times New Roman" w:cs="Times New Roman"/>
          <w:sz w:val="28"/>
          <w:szCs w:val="28"/>
          <w:lang w:eastAsia="ar-SA"/>
        </w:rPr>
        <w:t xml:space="preserve">организации </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г.</w:t>
      </w:r>
      <w:proofErr w:type="gramEnd"/>
      <w:r w:rsidRPr="003E4DB5">
        <w:rPr>
          <w:rFonts w:ascii="Times New Roman" w:eastAsia="Times New Roman" w:hAnsi="Times New Roman" w:cs="Times New Roman"/>
          <w:sz w:val="28"/>
          <w:szCs w:val="28"/>
          <w:lang w:eastAsia="ar-SA"/>
        </w:rPr>
        <w:t xml:space="preserve"> о. Кинешма </w:t>
      </w:r>
      <w:r>
        <w:rPr>
          <w:rFonts w:ascii="Times New Roman" w:eastAsia="Times New Roman" w:hAnsi="Times New Roman" w:cs="Times New Roman"/>
          <w:sz w:val="28"/>
          <w:szCs w:val="28"/>
          <w:lang w:eastAsia="ar-SA"/>
        </w:rPr>
        <w:t xml:space="preserve">( в том числе  в 11 УКП, в управляющие компании, в ТСЖ) </w:t>
      </w:r>
      <w:r w:rsidRPr="003E4DB5">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 xml:space="preserve">раздачи населению, для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E4D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785 памяток</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(печатные и  электронные) </w:t>
      </w:r>
      <w:r w:rsidRPr="003E4DB5">
        <w:rPr>
          <w:rFonts w:ascii="Times New Roman" w:eastAsia="Times New Roman" w:hAnsi="Times New Roman" w:cs="Times New Roman"/>
          <w:sz w:val="28"/>
          <w:szCs w:val="28"/>
          <w:lang w:eastAsia="ar-SA"/>
        </w:rPr>
        <w:t>по противопожарной тематике</w:t>
      </w:r>
      <w:r>
        <w:rPr>
          <w:rFonts w:ascii="Times New Roman" w:eastAsia="Times New Roman" w:hAnsi="Times New Roman" w:cs="Times New Roman"/>
          <w:sz w:val="28"/>
          <w:szCs w:val="28"/>
          <w:lang w:eastAsia="ar-SA"/>
        </w:rPr>
        <w:t>,</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охвачено – 27 776 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официальном сайте </w:t>
      </w:r>
      <w:proofErr w:type="spellStart"/>
      <w:r>
        <w:rPr>
          <w:rFonts w:ascii="Times New Roman" w:eastAsia="Times New Roman" w:hAnsi="Times New Roman" w:cs="Times New Roman"/>
          <w:sz w:val="28"/>
          <w:szCs w:val="28"/>
          <w:lang w:eastAsia="ar-SA"/>
        </w:rPr>
        <w:t>г.о</w:t>
      </w:r>
      <w:proofErr w:type="spellEnd"/>
      <w:r>
        <w:rPr>
          <w:rFonts w:ascii="Times New Roman" w:eastAsia="Times New Roman" w:hAnsi="Times New Roman" w:cs="Times New Roman"/>
          <w:sz w:val="28"/>
          <w:szCs w:val="28"/>
          <w:lang w:eastAsia="ar-SA"/>
        </w:rPr>
        <w:t xml:space="preserve">. Кинешма размещено 13 памяток </w:t>
      </w:r>
      <w:proofErr w:type="gramStart"/>
      <w:r>
        <w:rPr>
          <w:rFonts w:ascii="Times New Roman" w:eastAsia="Times New Roman" w:hAnsi="Times New Roman" w:cs="Times New Roman"/>
          <w:sz w:val="28"/>
          <w:szCs w:val="28"/>
          <w:lang w:eastAsia="ar-SA"/>
        </w:rPr>
        <w:t>по  противопожарной</w:t>
      </w:r>
      <w:proofErr w:type="gramEnd"/>
      <w:r>
        <w:rPr>
          <w:rFonts w:ascii="Times New Roman" w:eastAsia="Times New Roman" w:hAnsi="Times New Roman" w:cs="Times New Roman"/>
          <w:sz w:val="28"/>
          <w:szCs w:val="28"/>
          <w:lang w:eastAsia="ar-SA"/>
        </w:rPr>
        <w:t xml:space="preserve"> тематике, охвачено 78318 человек.</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7032">
        <w:rPr>
          <w:rFonts w:ascii="Times New Roman" w:hAnsi="Times New Roman" w:cs="Times New Roman"/>
          <w:sz w:val="28"/>
          <w:szCs w:val="28"/>
        </w:rPr>
        <w:t xml:space="preserve">В </w:t>
      </w:r>
      <w:r w:rsidRPr="00B13293">
        <w:rPr>
          <w:rFonts w:ascii="Times New Roman" w:eastAsia="Times New Roman" w:hAnsi="Times New Roman" w:cs="Times New Roman"/>
          <w:sz w:val="28"/>
          <w:szCs w:val="28"/>
          <w:lang w:eastAsia="ar-SA"/>
        </w:rPr>
        <w:t xml:space="preserve">целях пропаганды знаний в области пожарной безопасности </w:t>
      </w:r>
      <w:r>
        <w:rPr>
          <w:rFonts w:ascii="Times New Roman" w:hAnsi="Times New Roman" w:cs="Times New Roman"/>
          <w:sz w:val="28"/>
          <w:szCs w:val="28"/>
        </w:rPr>
        <w:t xml:space="preserve">  в</w:t>
      </w:r>
      <w:r>
        <w:rPr>
          <w:rFonts w:ascii="Times New Roman" w:eastAsia="Times New Roman" w:hAnsi="Times New Roman" w:cs="Times New Roman"/>
          <w:sz w:val="28"/>
          <w:szCs w:val="28"/>
          <w:lang w:eastAsia="ar-SA"/>
        </w:rPr>
        <w:t xml:space="preserve"> </w:t>
      </w:r>
      <w:proofErr w:type="spellStart"/>
      <w:r w:rsidRPr="00B13293">
        <w:rPr>
          <w:rFonts w:ascii="Times New Roman" w:eastAsia="Times New Roman" w:hAnsi="Times New Roman" w:cs="Times New Roman"/>
          <w:sz w:val="28"/>
          <w:szCs w:val="28"/>
          <w:lang w:eastAsia="ar-SA"/>
        </w:rPr>
        <w:t>г.о</w:t>
      </w:r>
      <w:proofErr w:type="spellEnd"/>
      <w:r w:rsidRPr="00B13293">
        <w:rPr>
          <w:rFonts w:ascii="Times New Roman" w:eastAsia="Times New Roman" w:hAnsi="Times New Roman" w:cs="Times New Roman"/>
          <w:sz w:val="28"/>
          <w:szCs w:val="28"/>
          <w:lang w:eastAsia="ar-SA"/>
        </w:rPr>
        <w:t xml:space="preserve">. Кинешма </w:t>
      </w:r>
      <w:r w:rsidRPr="008D7032">
        <w:rPr>
          <w:rFonts w:ascii="Times New Roman" w:hAnsi="Times New Roman" w:cs="Times New Roman"/>
          <w:sz w:val="28"/>
          <w:szCs w:val="28"/>
        </w:rPr>
        <w:t>проведены следующие мероприятия:</w:t>
      </w:r>
    </w:p>
    <w:p w:rsidR="001A4174" w:rsidRPr="00934D19" w:rsidRDefault="001A4174" w:rsidP="001A4174">
      <w:pPr>
        <w:pStyle w:val="a3"/>
        <w:numPr>
          <w:ilvl w:val="0"/>
          <w:numId w:val="5"/>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w:t>
      </w:r>
      <w:r w:rsidRPr="00934D19">
        <w:rPr>
          <w:rFonts w:ascii="Times New Roman" w:hAnsi="Times New Roman" w:cs="Times New Roman"/>
          <w:sz w:val="28"/>
          <w:szCs w:val="28"/>
        </w:rPr>
        <w:t>азработка и транслирование на постоянной основе видеороликов по правилам пожарной безопасности:</w:t>
      </w:r>
    </w:p>
    <w:p w:rsidR="001A4174" w:rsidRPr="00E31B0D" w:rsidRDefault="001A4174" w:rsidP="001A4174">
      <w:pPr>
        <w:spacing w:after="0" w:line="240" w:lineRule="auto"/>
        <w:jc w:val="both"/>
        <w:rPr>
          <w:rFonts w:ascii="Times New Roman" w:eastAsia="Calibri" w:hAnsi="Times New Roman" w:cs="Times New Roman"/>
          <w:sz w:val="28"/>
          <w:szCs w:val="28"/>
        </w:rPr>
      </w:pP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ООО «Антенна» (Кинешемское телевидение);</w:t>
      </w:r>
    </w:p>
    <w:p w:rsidR="001A4174" w:rsidRPr="00E31B0D" w:rsidRDefault="001A4174" w:rsidP="001A4174">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муниципальное учреждение «Городской дом культуры»;</w:t>
      </w:r>
    </w:p>
    <w:p w:rsidR="001A4174" w:rsidRPr="00E31B0D" w:rsidRDefault="001A4174" w:rsidP="001A4174">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 xml:space="preserve"> муниципальное учреждение «Клуб Октябрь»;</w:t>
      </w:r>
    </w:p>
    <w:p w:rsidR="001A4174" w:rsidRPr="00E31B0D" w:rsidRDefault="001A4174" w:rsidP="001A4174">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киноцентр «Пассаж»;</w:t>
      </w:r>
    </w:p>
    <w:p w:rsidR="001A4174" w:rsidRPr="00E31B0D" w:rsidRDefault="001A4174" w:rsidP="001A4174">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муниципальное учреждение «МФЦ»</w:t>
      </w:r>
      <w:r>
        <w:rPr>
          <w:rFonts w:ascii="Times New Roman" w:eastAsia="Calibri" w:hAnsi="Times New Roman" w:cs="Times New Roman"/>
          <w:sz w:val="28"/>
          <w:szCs w:val="28"/>
        </w:rPr>
        <w:t xml:space="preserve"> (</w:t>
      </w:r>
      <w:proofErr w:type="gramStart"/>
      <w:r w:rsidRPr="008D7032">
        <w:rPr>
          <w:rFonts w:ascii="Times New Roman" w:hAnsi="Times New Roman" w:cs="Times New Roman"/>
          <w:sz w:val="28"/>
          <w:szCs w:val="28"/>
        </w:rPr>
        <w:t>светодиодн</w:t>
      </w:r>
      <w:r>
        <w:rPr>
          <w:rFonts w:ascii="Times New Roman" w:hAnsi="Times New Roman" w:cs="Times New Roman"/>
          <w:sz w:val="28"/>
          <w:szCs w:val="28"/>
        </w:rPr>
        <w:t xml:space="preserve">ые </w:t>
      </w:r>
      <w:r w:rsidRPr="008D7032">
        <w:rPr>
          <w:rFonts w:ascii="Times New Roman" w:hAnsi="Times New Roman" w:cs="Times New Roman"/>
          <w:sz w:val="28"/>
          <w:szCs w:val="28"/>
        </w:rPr>
        <w:t xml:space="preserve"> монитор</w:t>
      </w:r>
      <w:r>
        <w:rPr>
          <w:rFonts w:ascii="Times New Roman" w:hAnsi="Times New Roman" w:cs="Times New Roman"/>
          <w:sz w:val="28"/>
          <w:szCs w:val="28"/>
        </w:rPr>
        <w:t>ы</w:t>
      </w:r>
      <w:proofErr w:type="gramEnd"/>
      <w:r>
        <w:rPr>
          <w:rFonts w:ascii="Times New Roman" w:hAnsi="Times New Roman" w:cs="Times New Roman"/>
          <w:sz w:val="28"/>
          <w:szCs w:val="28"/>
        </w:rPr>
        <w:t>);</w:t>
      </w:r>
    </w:p>
    <w:p w:rsidR="001A4174" w:rsidRPr="00E31B0D" w:rsidRDefault="001A4174" w:rsidP="001A4174">
      <w:pPr>
        <w:spacing w:after="0"/>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E31B0D">
        <w:rPr>
          <w:rFonts w:ascii="Times New Roman" w:eastAsia="Calibri" w:hAnsi="Times New Roman" w:cs="Times New Roman"/>
          <w:sz w:val="28"/>
          <w:szCs w:val="28"/>
        </w:rPr>
        <w:t>отдел Управления ПФР</w:t>
      </w:r>
      <w:r>
        <w:rPr>
          <w:rFonts w:ascii="Times New Roman" w:eastAsia="Calibri" w:hAnsi="Times New Roman" w:cs="Times New Roman"/>
          <w:sz w:val="28"/>
          <w:szCs w:val="28"/>
        </w:rPr>
        <w:t xml:space="preserve"> (</w:t>
      </w:r>
      <w:proofErr w:type="gramStart"/>
      <w:r w:rsidRPr="008D7032">
        <w:rPr>
          <w:rFonts w:ascii="Times New Roman" w:hAnsi="Times New Roman" w:cs="Times New Roman"/>
          <w:sz w:val="28"/>
          <w:szCs w:val="28"/>
        </w:rPr>
        <w:t>светодиодн</w:t>
      </w:r>
      <w:r>
        <w:rPr>
          <w:rFonts w:ascii="Times New Roman" w:hAnsi="Times New Roman" w:cs="Times New Roman"/>
          <w:sz w:val="28"/>
          <w:szCs w:val="28"/>
        </w:rPr>
        <w:t xml:space="preserve">ые </w:t>
      </w:r>
      <w:r w:rsidRPr="008D7032">
        <w:rPr>
          <w:rFonts w:ascii="Times New Roman" w:hAnsi="Times New Roman" w:cs="Times New Roman"/>
          <w:sz w:val="28"/>
          <w:szCs w:val="28"/>
        </w:rPr>
        <w:t xml:space="preserve"> монитор</w:t>
      </w:r>
      <w:r>
        <w:rPr>
          <w:rFonts w:ascii="Times New Roman" w:hAnsi="Times New Roman" w:cs="Times New Roman"/>
          <w:sz w:val="28"/>
          <w:szCs w:val="28"/>
        </w:rPr>
        <w:t>ы</w:t>
      </w:r>
      <w:proofErr w:type="gramEnd"/>
      <w:r>
        <w:rPr>
          <w:rFonts w:ascii="Times New Roman" w:hAnsi="Times New Roman" w:cs="Times New Roman"/>
          <w:sz w:val="28"/>
          <w:szCs w:val="28"/>
        </w:rPr>
        <w:t>)</w:t>
      </w:r>
      <w:r w:rsidRPr="00E31B0D">
        <w:rPr>
          <w:rFonts w:ascii="Times New Roman" w:eastAsia="Calibri" w:hAnsi="Times New Roman" w:cs="Times New Roman"/>
          <w:sz w:val="28"/>
          <w:szCs w:val="28"/>
        </w:rPr>
        <w:t>;</w:t>
      </w:r>
    </w:p>
    <w:p w:rsidR="001A4174" w:rsidRDefault="001A4174" w:rsidP="001A4174">
      <w:pPr>
        <w:spacing w:after="0"/>
        <w:jc w:val="both"/>
        <w:textAlignment w:val="baseline"/>
        <w:rPr>
          <w:rFonts w:ascii="Times New Roman" w:eastAsia="Calibri" w:hAnsi="Times New Roman" w:cs="Times New Roman"/>
          <w:sz w:val="28"/>
          <w:szCs w:val="28"/>
        </w:rPr>
      </w:pPr>
      <w:r w:rsidRPr="00E31B0D">
        <w:rPr>
          <w:rFonts w:ascii="Times New Roman" w:eastAsia="Calibri" w:hAnsi="Times New Roman" w:cs="Times New Roman"/>
          <w:sz w:val="28"/>
          <w:szCs w:val="28"/>
        </w:rPr>
        <w:t>-</w:t>
      </w:r>
      <w:r>
        <w:rPr>
          <w:rFonts w:ascii="Times New Roman" w:eastAsia="Calibri" w:hAnsi="Times New Roman" w:cs="Times New Roman"/>
          <w:sz w:val="28"/>
          <w:szCs w:val="28"/>
        </w:rPr>
        <w:t xml:space="preserve"> уличный </w:t>
      </w:r>
      <w:r w:rsidRPr="00E31B0D">
        <w:rPr>
          <w:rFonts w:ascii="Times New Roman" w:eastAsia="Calibri" w:hAnsi="Times New Roman" w:cs="Times New Roman"/>
          <w:sz w:val="28"/>
          <w:szCs w:val="28"/>
        </w:rPr>
        <w:t xml:space="preserve">монитор </w:t>
      </w:r>
      <w:r>
        <w:rPr>
          <w:rFonts w:ascii="Times New Roman" w:eastAsia="Calibri" w:hAnsi="Times New Roman" w:cs="Times New Roman"/>
          <w:sz w:val="28"/>
          <w:szCs w:val="28"/>
        </w:rPr>
        <w:t>а</w:t>
      </w:r>
      <w:r w:rsidRPr="00E31B0D">
        <w:rPr>
          <w:rFonts w:ascii="Times New Roman" w:eastAsia="Calibri" w:hAnsi="Times New Roman" w:cs="Times New Roman"/>
          <w:sz w:val="28"/>
          <w:szCs w:val="28"/>
        </w:rPr>
        <w:t>втомагазина</w:t>
      </w:r>
      <w:r>
        <w:rPr>
          <w:rFonts w:ascii="Times New Roman" w:eastAsia="Calibri" w:hAnsi="Times New Roman" w:cs="Times New Roman"/>
          <w:sz w:val="28"/>
          <w:szCs w:val="28"/>
        </w:rPr>
        <w:t xml:space="preserve"> «Иномарка»</w:t>
      </w:r>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E31B0D">
        <w:rPr>
          <w:rFonts w:ascii="Times New Roman" w:eastAsia="Calibri" w:hAnsi="Times New Roman" w:cs="Times New Roman"/>
          <w:sz w:val="28"/>
          <w:szCs w:val="28"/>
        </w:rPr>
        <w:t>ул.</w:t>
      </w:r>
      <w:r>
        <w:rPr>
          <w:rFonts w:ascii="Times New Roman" w:eastAsia="Calibri" w:hAnsi="Times New Roman" w:cs="Times New Roman"/>
          <w:sz w:val="28"/>
          <w:szCs w:val="28"/>
        </w:rPr>
        <w:t xml:space="preserve"> </w:t>
      </w:r>
      <w:proofErr w:type="spellStart"/>
      <w:r w:rsidRPr="00E31B0D">
        <w:rPr>
          <w:rFonts w:ascii="Times New Roman" w:eastAsia="Calibri" w:hAnsi="Times New Roman" w:cs="Times New Roman"/>
          <w:sz w:val="28"/>
          <w:szCs w:val="28"/>
        </w:rPr>
        <w:t>Вичугская</w:t>
      </w:r>
      <w:proofErr w:type="spellEnd"/>
      <w:r w:rsidRPr="00E31B0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д.136 </w:t>
      </w:r>
      <w:r w:rsidRPr="00E31B0D">
        <w:rPr>
          <w:rFonts w:ascii="Times New Roman" w:eastAsia="Calibri" w:hAnsi="Times New Roman" w:cs="Times New Roman"/>
          <w:sz w:val="28"/>
          <w:szCs w:val="28"/>
        </w:rPr>
        <w:t>г</w:t>
      </w:r>
      <w:r>
        <w:rPr>
          <w:rFonts w:ascii="Times New Roman" w:eastAsia="Calibri" w:hAnsi="Times New Roman" w:cs="Times New Roman"/>
          <w:sz w:val="28"/>
          <w:szCs w:val="28"/>
        </w:rPr>
        <w:t>. К</w:t>
      </w:r>
      <w:r w:rsidRPr="00E31B0D">
        <w:rPr>
          <w:rFonts w:ascii="Times New Roman" w:eastAsia="Calibri" w:hAnsi="Times New Roman" w:cs="Times New Roman"/>
          <w:sz w:val="28"/>
          <w:szCs w:val="28"/>
        </w:rPr>
        <w:t>инешма</w:t>
      </w:r>
      <w:r>
        <w:rPr>
          <w:rFonts w:ascii="Times New Roman" w:eastAsia="Calibri" w:hAnsi="Times New Roman" w:cs="Times New Roman"/>
          <w:sz w:val="28"/>
          <w:szCs w:val="28"/>
        </w:rPr>
        <w:t>)</w:t>
      </w:r>
      <w:r w:rsidRPr="00E31B0D">
        <w:rPr>
          <w:rFonts w:ascii="Times New Roman" w:eastAsia="Calibri" w:hAnsi="Times New Roman" w:cs="Times New Roman"/>
          <w:sz w:val="28"/>
          <w:szCs w:val="28"/>
        </w:rPr>
        <w:t>.</w:t>
      </w:r>
    </w:p>
    <w:p w:rsidR="001A4174" w:rsidRPr="00233F66" w:rsidRDefault="001A4174" w:rsidP="001A4174">
      <w:pPr>
        <w:pStyle w:val="a3"/>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смотр-конкурс </w:t>
      </w:r>
      <w:r w:rsidRPr="004D551A">
        <w:rPr>
          <w:rFonts w:ascii="Times New Roman" w:hAnsi="Times New Roman" w:cs="Times New Roman"/>
          <w:sz w:val="28"/>
          <w:szCs w:val="28"/>
        </w:rPr>
        <w:t xml:space="preserve">«Самый </w:t>
      </w:r>
      <w:proofErr w:type="spellStart"/>
      <w:r w:rsidRPr="004D551A">
        <w:rPr>
          <w:rFonts w:ascii="Times New Roman" w:hAnsi="Times New Roman" w:cs="Times New Roman"/>
          <w:sz w:val="28"/>
          <w:szCs w:val="28"/>
        </w:rPr>
        <w:t>пожаробезопасный</w:t>
      </w:r>
      <w:proofErr w:type="spellEnd"/>
      <w:r w:rsidRPr="004D551A">
        <w:rPr>
          <w:rFonts w:ascii="Times New Roman" w:hAnsi="Times New Roman" w:cs="Times New Roman"/>
          <w:sz w:val="28"/>
          <w:szCs w:val="28"/>
        </w:rPr>
        <w:t xml:space="preserve"> дом»</w:t>
      </w:r>
      <w:r>
        <w:rPr>
          <w:rFonts w:ascii="Times New Roman" w:hAnsi="Times New Roman" w:cs="Times New Roman"/>
          <w:sz w:val="28"/>
          <w:szCs w:val="28"/>
        </w:rPr>
        <w:t>.</w:t>
      </w:r>
    </w:p>
    <w:p w:rsidR="001A4174" w:rsidRPr="00934D19" w:rsidRDefault="001A4174" w:rsidP="001A4174">
      <w:pPr>
        <w:pStyle w:val="a3"/>
        <w:numPr>
          <w:ilvl w:val="0"/>
          <w:numId w:val="5"/>
        </w:numPr>
        <w:ind w:left="0" w:firstLine="426"/>
        <w:jc w:val="both"/>
        <w:rPr>
          <w:rFonts w:ascii="Times New Roman" w:hAnsi="Times New Roman" w:cs="Times New Roman"/>
          <w:sz w:val="28"/>
          <w:szCs w:val="28"/>
        </w:rPr>
      </w:pPr>
      <w:r w:rsidRPr="00934D19">
        <w:rPr>
          <w:rFonts w:ascii="Times New Roman" w:eastAsia="Calibri" w:hAnsi="Times New Roman" w:cs="Times New Roman"/>
          <w:sz w:val="28"/>
          <w:szCs w:val="28"/>
        </w:rPr>
        <w:t xml:space="preserve">Муниципальный смотр-конкурс </w:t>
      </w:r>
      <w:r w:rsidRPr="00934D19">
        <w:rPr>
          <w:rFonts w:ascii="Times New Roman" w:hAnsi="Times New Roman" w:cs="Times New Roman"/>
          <w:sz w:val="28"/>
          <w:szCs w:val="28"/>
        </w:rPr>
        <w:t xml:space="preserve">«Самый </w:t>
      </w:r>
      <w:proofErr w:type="spellStart"/>
      <w:r w:rsidRPr="00934D19">
        <w:rPr>
          <w:rFonts w:ascii="Times New Roman" w:hAnsi="Times New Roman" w:cs="Times New Roman"/>
          <w:sz w:val="28"/>
          <w:szCs w:val="28"/>
        </w:rPr>
        <w:t>пожаробезопасный</w:t>
      </w:r>
      <w:proofErr w:type="spellEnd"/>
      <w:r w:rsidRPr="00934D19">
        <w:rPr>
          <w:rFonts w:ascii="Times New Roman" w:hAnsi="Times New Roman" w:cs="Times New Roman"/>
          <w:sz w:val="28"/>
          <w:szCs w:val="28"/>
        </w:rPr>
        <w:t xml:space="preserve"> </w:t>
      </w:r>
      <w:proofErr w:type="gramStart"/>
      <w:r w:rsidRPr="00934D19">
        <w:rPr>
          <w:rFonts w:ascii="Times New Roman" w:hAnsi="Times New Roman" w:cs="Times New Roman"/>
          <w:sz w:val="28"/>
          <w:szCs w:val="28"/>
        </w:rPr>
        <w:t>объект  образования</w:t>
      </w:r>
      <w:proofErr w:type="gramEnd"/>
      <w:r w:rsidRPr="00934D19">
        <w:rPr>
          <w:rFonts w:ascii="Times New Roman" w:hAnsi="Times New Roman" w:cs="Times New Roman"/>
          <w:sz w:val="28"/>
          <w:szCs w:val="28"/>
        </w:rPr>
        <w:t xml:space="preserve">» в номинациях «Самое </w:t>
      </w:r>
      <w:proofErr w:type="spellStart"/>
      <w:r w:rsidRPr="00934D19">
        <w:rPr>
          <w:rFonts w:ascii="Times New Roman" w:hAnsi="Times New Roman" w:cs="Times New Roman"/>
          <w:sz w:val="28"/>
          <w:szCs w:val="28"/>
        </w:rPr>
        <w:t>пожаробезопасное</w:t>
      </w:r>
      <w:proofErr w:type="spellEnd"/>
      <w:r w:rsidRPr="00934D19">
        <w:rPr>
          <w:rFonts w:ascii="Times New Roman" w:hAnsi="Times New Roman" w:cs="Times New Roman"/>
          <w:sz w:val="28"/>
          <w:szCs w:val="28"/>
        </w:rPr>
        <w:t xml:space="preserve"> дошкольное учреждение» и «Самая </w:t>
      </w:r>
      <w:proofErr w:type="spellStart"/>
      <w:r w:rsidRPr="00934D19">
        <w:rPr>
          <w:rFonts w:ascii="Times New Roman" w:hAnsi="Times New Roman" w:cs="Times New Roman"/>
          <w:sz w:val="28"/>
          <w:szCs w:val="28"/>
        </w:rPr>
        <w:t>пожаробезопасная</w:t>
      </w:r>
      <w:proofErr w:type="spellEnd"/>
      <w:r w:rsidRPr="00934D19">
        <w:rPr>
          <w:rFonts w:ascii="Times New Roman" w:hAnsi="Times New Roman" w:cs="Times New Roman"/>
          <w:sz w:val="28"/>
          <w:szCs w:val="28"/>
        </w:rPr>
        <w:t xml:space="preserve"> школа»</w:t>
      </w:r>
      <w:r>
        <w:rPr>
          <w:rFonts w:ascii="Times New Roman" w:hAnsi="Times New Roman" w:cs="Times New Roman"/>
          <w:sz w:val="28"/>
          <w:szCs w:val="28"/>
        </w:rPr>
        <w:t>.</w:t>
      </w:r>
    </w:p>
    <w:p w:rsidR="001A4174" w:rsidRDefault="001A4174" w:rsidP="001A4174">
      <w:pPr>
        <w:pStyle w:val="a3"/>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Комплексные занятия с учащимися образовательных организаций общего и профессионального образования, воспитанниками дошкольных учреждений по тематике противопожарной безопасности;</w:t>
      </w:r>
    </w:p>
    <w:p w:rsidR="001A4174" w:rsidRPr="0042378B" w:rsidRDefault="001A4174" w:rsidP="001A4174">
      <w:pPr>
        <w:pStyle w:val="a3"/>
        <w:numPr>
          <w:ilvl w:val="0"/>
          <w:numId w:val="5"/>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населения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Кинешма о проведении</w:t>
      </w:r>
      <w:r w:rsidRPr="0042378B">
        <w:rPr>
          <w:rFonts w:ascii="Times New Roman" w:eastAsia="Times New Roman" w:hAnsi="Times New Roman" w:cs="Times New Roman"/>
          <w:sz w:val="28"/>
          <w:szCs w:val="28"/>
        </w:rPr>
        <w:t xml:space="preserve"> конкурса «Знатоки истории пожарной охраны»</w:t>
      </w:r>
      <w:r>
        <w:rPr>
          <w:rFonts w:ascii="Times New Roman" w:eastAsia="Times New Roman" w:hAnsi="Times New Roman" w:cs="Times New Roman"/>
          <w:sz w:val="28"/>
          <w:szCs w:val="28"/>
        </w:rPr>
        <w:t>.</w:t>
      </w:r>
    </w:p>
    <w:p w:rsidR="001A4174" w:rsidRDefault="001A4174" w:rsidP="001A4174">
      <w:pPr>
        <w:pStyle w:val="a3"/>
        <w:spacing w:after="0" w:line="240" w:lineRule="auto"/>
        <w:ind w:left="0"/>
        <w:jc w:val="both"/>
        <w:rPr>
          <w:rFonts w:ascii="Times New Roman" w:hAnsi="Times New Roman" w:cs="Times New Roman"/>
          <w:sz w:val="28"/>
          <w:szCs w:val="28"/>
        </w:rPr>
      </w:pPr>
    </w:p>
    <w:p w:rsidR="001A4174" w:rsidRDefault="001A4174" w:rsidP="001A4174">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течении 2022 года, учитывая географическое положение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большое внимание уделялось работе, направленной на обеспечение </w:t>
      </w:r>
      <w:r w:rsidRPr="008D7032">
        <w:rPr>
          <w:rFonts w:ascii="Times New Roman" w:hAnsi="Times New Roman" w:cs="Times New Roman"/>
          <w:sz w:val="28"/>
          <w:szCs w:val="28"/>
        </w:rPr>
        <w:t>безопасност</w:t>
      </w:r>
      <w:r>
        <w:rPr>
          <w:rFonts w:ascii="Times New Roman" w:hAnsi="Times New Roman" w:cs="Times New Roman"/>
          <w:sz w:val="28"/>
          <w:szCs w:val="28"/>
        </w:rPr>
        <w:t>и</w:t>
      </w:r>
      <w:r w:rsidRPr="008D7032">
        <w:rPr>
          <w:rFonts w:ascii="Times New Roman" w:hAnsi="Times New Roman" w:cs="Times New Roman"/>
          <w:sz w:val="28"/>
          <w:szCs w:val="28"/>
        </w:rPr>
        <w:t xml:space="preserve"> людей на водных объектах</w:t>
      </w:r>
      <w:r>
        <w:rPr>
          <w:rFonts w:ascii="Times New Roman" w:hAnsi="Times New Roman" w:cs="Times New Roman"/>
          <w:sz w:val="28"/>
          <w:szCs w:val="28"/>
        </w:rPr>
        <w:t xml:space="preserve">. </w:t>
      </w:r>
    </w:p>
    <w:p w:rsidR="001A4174" w:rsidRDefault="001A4174" w:rsidP="001A4174">
      <w:pPr>
        <w:spacing w:after="0" w:line="240" w:lineRule="auto"/>
        <w:ind w:firstLine="567"/>
        <w:jc w:val="both"/>
        <w:rPr>
          <w:rFonts w:ascii="Times New Roman" w:eastAsia="Times New Roman" w:hAnsi="Times New Roman" w:cs="Times New Roman"/>
          <w:sz w:val="28"/>
          <w:szCs w:val="28"/>
          <w:lang w:eastAsia="ar-SA"/>
        </w:rPr>
      </w:pPr>
      <w:r w:rsidRPr="00B13293">
        <w:rPr>
          <w:rFonts w:ascii="Times New Roman" w:eastAsia="Times New Roman" w:hAnsi="Times New Roman" w:cs="Times New Roman"/>
          <w:sz w:val="28"/>
          <w:szCs w:val="28"/>
          <w:lang w:eastAsia="ar-SA"/>
        </w:rPr>
        <w:t xml:space="preserve">В </w:t>
      </w:r>
      <w:r>
        <w:rPr>
          <w:rFonts w:ascii="Times New Roman" w:eastAsia="Times New Roman" w:hAnsi="Times New Roman" w:cs="Times New Roman"/>
          <w:sz w:val="28"/>
          <w:szCs w:val="28"/>
          <w:lang w:eastAsia="ar-SA"/>
        </w:rPr>
        <w:t xml:space="preserve">рамках </w:t>
      </w:r>
      <w:r w:rsidRPr="008D7032">
        <w:rPr>
          <w:rFonts w:ascii="Times New Roman" w:hAnsi="Times New Roman" w:cs="Times New Roman"/>
          <w:sz w:val="28"/>
          <w:szCs w:val="28"/>
        </w:rPr>
        <w:t xml:space="preserve">работы по информированию населения в области </w:t>
      </w:r>
      <w:r>
        <w:rPr>
          <w:rFonts w:ascii="Times New Roman" w:hAnsi="Times New Roman" w:cs="Times New Roman"/>
          <w:sz w:val="28"/>
          <w:szCs w:val="28"/>
        </w:rPr>
        <w:t xml:space="preserve">безопасности на водных объектах </w:t>
      </w:r>
      <w:r w:rsidRPr="00B13293">
        <w:rPr>
          <w:rFonts w:ascii="Times New Roman" w:eastAsia="Times New Roman" w:hAnsi="Times New Roman" w:cs="Times New Roman"/>
          <w:sz w:val="28"/>
          <w:szCs w:val="28"/>
          <w:lang w:eastAsia="ar-SA"/>
        </w:rPr>
        <w:t>размещ</w:t>
      </w:r>
      <w:r>
        <w:rPr>
          <w:rFonts w:ascii="Times New Roman" w:eastAsia="Times New Roman" w:hAnsi="Times New Roman" w:cs="Times New Roman"/>
          <w:sz w:val="28"/>
          <w:szCs w:val="28"/>
          <w:lang w:eastAsia="ar-SA"/>
        </w:rPr>
        <w:t xml:space="preserve">ено 24 </w:t>
      </w:r>
      <w:r w:rsidRPr="00B13293">
        <w:rPr>
          <w:rFonts w:ascii="Times New Roman" w:eastAsia="Times New Roman" w:hAnsi="Times New Roman" w:cs="Times New Roman"/>
          <w:sz w:val="28"/>
          <w:szCs w:val="28"/>
          <w:lang w:eastAsia="ar-SA"/>
        </w:rPr>
        <w:t>материал</w:t>
      </w:r>
      <w:r>
        <w:rPr>
          <w:rFonts w:ascii="Times New Roman" w:eastAsia="Times New Roman" w:hAnsi="Times New Roman" w:cs="Times New Roman"/>
          <w:sz w:val="28"/>
          <w:szCs w:val="28"/>
          <w:lang w:eastAsia="ar-SA"/>
        </w:rPr>
        <w:t>а</w:t>
      </w:r>
      <w:r w:rsidRPr="00B13293">
        <w:rPr>
          <w:rFonts w:ascii="Times New Roman" w:eastAsia="Times New Roman" w:hAnsi="Times New Roman" w:cs="Times New Roman"/>
          <w:sz w:val="28"/>
          <w:szCs w:val="28"/>
          <w:lang w:eastAsia="ar-SA"/>
        </w:rPr>
        <w:t xml:space="preserve"> по тематике</w:t>
      </w:r>
      <w:r>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Бе</w:t>
      </w:r>
      <w:r w:rsidRPr="00792198">
        <w:rPr>
          <w:rFonts w:ascii="Times New Roman" w:eastAsia="Times New Roman" w:hAnsi="Times New Roman" w:cs="Times New Roman"/>
          <w:sz w:val="28"/>
          <w:szCs w:val="28"/>
          <w:lang w:eastAsia="ar-SA"/>
        </w:rPr>
        <w:t>зопасност</w:t>
      </w:r>
      <w:r>
        <w:rPr>
          <w:rFonts w:ascii="Times New Roman" w:eastAsia="Times New Roman" w:hAnsi="Times New Roman" w:cs="Times New Roman"/>
          <w:sz w:val="28"/>
          <w:szCs w:val="28"/>
          <w:lang w:eastAsia="ar-SA"/>
        </w:rPr>
        <w:t>ь на воде»</w:t>
      </w:r>
      <w:r w:rsidRPr="009E7D14">
        <w:rPr>
          <w:rFonts w:ascii="Times New Roman" w:eastAsia="Times New Roman" w:hAnsi="Times New Roman" w:cs="Times New Roman"/>
          <w:sz w:val="28"/>
          <w:szCs w:val="28"/>
          <w:lang w:eastAsia="ar-SA"/>
        </w:rPr>
        <w:t xml:space="preserve"> </w:t>
      </w:r>
      <w:r w:rsidRPr="00B13293">
        <w:rPr>
          <w:rFonts w:ascii="Times New Roman" w:eastAsia="Times New Roman" w:hAnsi="Times New Roman" w:cs="Times New Roman"/>
          <w:sz w:val="28"/>
          <w:szCs w:val="28"/>
          <w:lang w:eastAsia="ar-SA"/>
        </w:rPr>
        <w:t xml:space="preserve">(официальный сайт администрации </w:t>
      </w:r>
      <w:proofErr w:type="spellStart"/>
      <w:r w:rsidRPr="00B13293">
        <w:rPr>
          <w:rFonts w:ascii="Times New Roman" w:eastAsia="Times New Roman" w:hAnsi="Times New Roman" w:cs="Times New Roman"/>
          <w:sz w:val="28"/>
          <w:szCs w:val="28"/>
          <w:lang w:eastAsia="ar-SA"/>
        </w:rPr>
        <w:t>г.о</w:t>
      </w:r>
      <w:proofErr w:type="spellEnd"/>
      <w:r w:rsidRPr="00B13293">
        <w:rPr>
          <w:rFonts w:ascii="Times New Roman" w:eastAsia="Times New Roman" w:hAnsi="Times New Roman" w:cs="Times New Roman"/>
          <w:sz w:val="28"/>
          <w:szCs w:val="28"/>
          <w:lang w:eastAsia="ar-SA"/>
        </w:rPr>
        <w:t xml:space="preserve">. Кинешма; </w:t>
      </w:r>
      <w:r>
        <w:rPr>
          <w:rFonts w:ascii="Times New Roman" w:eastAsia="Times New Roman" w:hAnsi="Times New Roman" w:cs="Times New Roman"/>
          <w:sz w:val="28"/>
          <w:szCs w:val="28"/>
          <w:lang w:eastAsia="ar-SA"/>
        </w:rPr>
        <w:t>сайт газеты «Приволжская правда</w:t>
      </w:r>
      <w:proofErr w:type="gramStart"/>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Вконтакте</w:t>
      </w:r>
      <w:proofErr w:type="spellEnd"/>
      <w:proofErr w:type="gramEnd"/>
      <w:r>
        <w:rPr>
          <w:rFonts w:ascii="Times New Roman" w:eastAsia="Times New Roman" w:hAnsi="Times New Roman" w:cs="Times New Roman"/>
          <w:sz w:val="28"/>
          <w:szCs w:val="28"/>
          <w:lang w:eastAsia="ar-SA"/>
        </w:rPr>
        <w:t>, Одноклассники</w:t>
      </w:r>
      <w:r w:rsidRPr="00B13293">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p>
    <w:p w:rsidR="001A4174" w:rsidRDefault="001A4174" w:rsidP="001A4174">
      <w:pPr>
        <w:tabs>
          <w:tab w:val="left" w:pos="1418"/>
          <w:tab w:val="num" w:pos="2446"/>
        </w:tab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В образовательны</w:t>
      </w:r>
      <w:r>
        <w:rPr>
          <w:rFonts w:ascii="Times New Roman" w:eastAsia="Times New Roman" w:hAnsi="Times New Roman" w:cs="Times New Roman"/>
          <w:sz w:val="28"/>
          <w:szCs w:val="28"/>
          <w:lang w:eastAsia="ar-SA"/>
        </w:rPr>
        <w:t>е</w:t>
      </w:r>
      <w:r w:rsidRPr="0038656D">
        <w:rPr>
          <w:rFonts w:ascii="Times New Roman" w:eastAsia="Times New Roman" w:hAnsi="Times New Roman" w:cs="Times New Roman"/>
          <w:sz w:val="28"/>
          <w:szCs w:val="28"/>
          <w:lang w:eastAsia="ar-SA"/>
        </w:rPr>
        <w:t xml:space="preserve"> учреждения города </w:t>
      </w:r>
      <w:r>
        <w:rPr>
          <w:rFonts w:ascii="Times New Roman" w:eastAsia="Times New Roman" w:hAnsi="Times New Roman" w:cs="Times New Roman"/>
          <w:sz w:val="28"/>
          <w:szCs w:val="28"/>
          <w:lang w:eastAsia="ar-SA"/>
        </w:rPr>
        <w:t xml:space="preserve">для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8656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направлены 211 памяток (печатные </w:t>
      </w:r>
      <w:proofErr w:type="gramStart"/>
      <w:r>
        <w:rPr>
          <w:rFonts w:ascii="Times New Roman" w:eastAsia="Times New Roman" w:hAnsi="Times New Roman" w:cs="Times New Roman"/>
          <w:sz w:val="28"/>
          <w:szCs w:val="28"/>
          <w:lang w:eastAsia="ar-SA"/>
        </w:rPr>
        <w:t>и  электронные</w:t>
      </w:r>
      <w:proofErr w:type="gramEnd"/>
      <w:r>
        <w:rPr>
          <w:rFonts w:ascii="Times New Roman" w:eastAsia="Times New Roman" w:hAnsi="Times New Roman" w:cs="Times New Roman"/>
          <w:sz w:val="28"/>
          <w:szCs w:val="28"/>
          <w:lang w:eastAsia="ar-SA"/>
        </w:rPr>
        <w:t>) по безопасности на водных объектах,</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охвачено</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1</w:t>
      </w:r>
      <w:r>
        <w:rPr>
          <w:rFonts w:ascii="Times New Roman" w:eastAsia="Times New Roman" w:hAnsi="Times New Roman" w:cs="Times New Roman"/>
          <w:sz w:val="28"/>
          <w:szCs w:val="28"/>
          <w:lang w:eastAsia="ar-SA"/>
        </w:rPr>
        <w:t>4</w:t>
      </w:r>
      <w:r w:rsidRPr="003E4DB5">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965</w:t>
      </w:r>
      <w:r w:rsidRPr="003E4DB5">
        <w:rPr>
          <w:rFonts w:ascii="Times New Roman" w:eastAsia="Times New Roman" w:hAnsi="Times New Roman" w:cs="Times New Roman"/>
          <w:sz w:val="28"/>
          <w:szCs w:val="28"/>
          <w:lang w:eastAsia="ar-SA"/>
        </w:rPr>
        <w:t xml:space="preserve"> 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В </w:t>
      </w:r>
      <w:proofErr w:type="gramStart"/>
      <w:r w:rsidRPr="003E4DB5">
        <w:rPr>
          <w:rFonts w:ascii="Times New Roman" w:eastAsia="Times New Roman" w:hAnsi="Times New Roman" w:cs="Times New Roman"/>
          <w:sz w:val="28"/>
          <w:szCs w:val="28"/>
          <w:lang w:eastAsia="ar-SA"/>
        </w:rPr>
        <w:t xml:space="preserve">организации </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г.</w:t>
      </w:r>
      <w:proofErr w:type="gramEnd"/>
      <w:r w:rsidRPr="003E4DB5">
        <w:rPr>
          <w:rFonts w:ascii="Times New Roman" w:eastAsia="Times New Roman" w:hAnsi="Times New Roman" w:cs="Times New Roman"/>
          <w:sz w:val="28"/>
          <w:szCs w:val="28"/>
          <w:lang w:eastAsia="ar-SA"/>
        </w:rPr>
        <w:t xml:space="preserve"> о. Кинешма </w:t>
      </w:r>
      <w:r>
        <w:rPr>
          <w:rFonts w:ascii="Times New Roman" w:eastAsia="Times New Roman" w:hAnsi="Times New Roman" w:cs="Times New Roman"/>
          <w:sz w:val="28"/>
          <w:szCs w:val="28"/>
          <w:lang w:eastAsia="ar-SA"/>
        </w:rPr>
        <w:t xml:space="preserve">( в том числе  в 11 УКП, в управляющие компании, в ТСЖ) </w:t>
      </w:r>
      <w:r w:rsidRPr="003E4DB5">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 xml:space="preserve">раздачи населению, для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E4D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393 памятки</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(печатные и  электронные) </w:t>
      </w:r>
      <w:r w:rsidRPr="003E4DB5">
        <w:rPr>
          <w:rFonts w:ascii="Times New Roman" w:eastAsia="Times New Roman" w:hAnsi="Times New Roman" w:cs="Times New Roman"/>
          <w:sz w:val="28"/>
          <w:szCs w:val="28"/>
          <w:lang w:eastAsia="ar-SA"/>
        </w:rPr>
        <w:t>по тематике</w:t>
      </w:r>
      <w:r>
        <w:rPr>
          <w:rFonts w:ascii="Times New Roman" w:eastAsia="Times New Roman" w:hAnsi="Times New Roman" w:cs="Times New Roman"/>
          <w:sz w:val="28"/>
          <w:szCs w:val="28"/>
          <w:lang w:eastAsia="ar-SA"/>
        </w:rPr>
        <w:t xml:space="preserve"> безопасности на воде,</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охвачено – 27 776 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официальном сайте </w:t>
      </w:r>
      <w:proofErr w:type="spellStart"/>
      <w:r>
        <w:rPr>
          <w:rFonts w:ascii="Times New Roman" w:eastAsia="Times New Roman" w:hAnsi="Times New Roman" w:cs="Times New Roman"/>
          <w:sz w:val="28"/>
          <w:szCs w:val="28"/>
          <w:lang w:eastAsia="ar-SA"/>
        </w:rPr>
        <w:t>г.о</w:t>
      </w:r>
      <w:proofErr w:type="spellEnd"/>
      <w:r>
        <w:rPr>
          <w:rFonts w:ascii="Times New Roman" w:eastAsia="Times New Roman" w:hAnsi="Times New Roman" w:cs="Times New Roman"/>
          <w:sz w:val="28"/>
          <w:szCs w:val="28"/>
          <w:lang w:eastAsia="ar-SA"/>
        </w:rPr>
        <w:t xml:space="preserve">. Кинешма размещено 6 памяток </w:t>
      </w:r>
      <w:proofErr w:type="gramStart"/>
      <w:r>
        <w:rPr>
          <w:rFonts w:ascii="Times New Roman" w:eastAsia="Times New Roman" w:hAnsi="Times New Roman" w:cs="Times New Roman"/>
          <w:sz w:val="28"/>
          <w:szCs w:val="28"/>
          <w:lang w:eastAsia="ar-SA"/>
        </w:rPr>
        <w:t>по  тематике</w:t>
      </w:r>
      <w:proofErr w:type="gramEnd"/>
      <w:r>
        <w:rPr>
          <w:rFonts w:ascii="Times New Roman" w:eastAsia="Times New Roman" w:hAnsi="Times New Roman" w:cs="Times New Roman"/>
          <w:sz w:val="28"/>
          <w:szCs w:val="28"/>
          <w:lang w:eastAsia="ar-SA"/>
        </w:rPr>
        <w:t xml:space="preserve"> безопасности на воде, охвачено 78318 человек.</w:t>
      </w:r>
    </w:p>
    <w:p w:rsidR="001A4174" w:rsidRDefault="001A4174" w:rsidP="001A417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ходе проведения рейдов во время купального </w:t>
      </w:r>
      <w:proofErr w:type="gramStart"/>
      <w:r>
        <w:rPr>
          <w:rFonts w:ascii="Times New Roman" w:hAnsi="Times New Roman" w:cs="Times New Roman"/>
          <w:sz w:val="28"/>
          <w:szCs w:val="28"/>
        </w:rPr>
        <w:t>сезона,  начала</w:t>
      </w:r>
      <w:proofErr w:type="gramEnd"/>
      <w:r>
        <w:rPr>
          <w:rFonts w:ascii="Times New Roman" w:hAnsi="Times New Roman" w:cs="Times New Roman"/>
          <w:sz w:val="28"/>
          <w:szCs w:val="28"/>
        </w:rPr>
        <w:t xml:space="preserve"> ледостава и ледохода в целях предотвращения гибели людей на водных объектах населению выдано 111 памяток по правилам безопасного поведения на воде. </w:t>
      </w:r>
    </w:p>
    <w:p w:rsidR="001A4174" w:rsidRPr="009615E3" w:rsidRDefault="001A4174" w:rsidP="001A4174">
      <w:pPr>
        <w:pStyle w:val="a3"/>
        <w:spacing w:after="0" w:line="240" w:lineRule="auto"/>
        <w:ind w:left="0" w:firstLine="567"/>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Совместно с ФОК «Волга» организована и проведена </w:t>
      </w:r>
      <w:proofErr w:type="gramStart"/>
      <w:r>
        <w:rPr>
          <w:rFonts w:ascii="Times New Roman" w:hAnsi="Times New Roman" w:cs="Times New Roman"/>
          <w:sz w:val="28"/>
          <w:szCs w:val="28"/>
        </w:rPr>
        <w:t xml:space="preserve">акция </w:t>
      </w:r>
      <w:r>
        <w:rPr>
          <w:rFonts w:ascii="Times New Roman" w:hAnsi="Times New Roman" w:cs="Times New Roman"/>
          <w:sz w:val="24"/>
          <w:szCs w:val="24"/>
        </w:rPr>
        <w:t xml:space="preserve"> </w:t>
      </w:r>
      <w:r w:rsidRPr="009615E3">
        <w:rPr>
          <w:rFonts w:ascii="Times New Roman" w:hAnsi="Times New Roman" w:cs="Times New Roman"/>
          <w:sz w:val="28"/>
          <w:szCs w:val="28"/>
        </w:rPr>
        <w:t>«</w:t>
      </w:r>
      <w:proofErr w:type="gramEnd"/>
      <w:r w:rsidRPr="009615E3">
        <w:rPr>
          <w:rFonts w:ascii="Times New Roman" w:hAnsi="Times New Roman" w:cs="Times New Roman"/>
          <w:sz w:val="28"/>
          <w:szCs w:val="28"/>
        </w:rPr>
        <w:t>Научись плавать»</w:t>
      </w:r>
      <w:r>
        <w:rPr>
          <w:rFonts w:ascii="Times New Roman" w:hAnsi="Times New Roman" w:cs="Times New Roman"/>
          <w:sz w:val="28"/>
          <w:szCs w:val="28"/>
        </w:rPr>
        <w:t xml:space="preserve">, в которой приняли участие </w:t>
      </w:r>
      <w:r w:rsidRPr="009615E3">
        <w:rPr>
          <w:rFonts w:ascii="Times New Roman" w:hAnsi="Times New Roman" w:cs="Times New Roman"/>
          <w:sz w:val="28"/>
          <w:szCs w:val="28"/>
        </w:rPr>
        <w:t>475 чел</w:t>
      </w:r>
      <w:r>
        <w:rPr>
          <w:rFonts w:ascii="Times New Roman" w:hAnsi="Times New Roman" w:cs="Times New Roman"/>
          <w:sz w:val="28"/>
          <w:szCs w:val="28"/>
        </w:rPr>
        <w:t>овек</w:t>
      </w:r>
      <w:r w:rsidRPr="009615E3">
        <w:rPr>
          <w:rFonts w:ascii="Times New Roman" w:hAnsi="Times New Roman" w:cs="Times New Roman"/>
          <w:sz w:val="28"/>
          <w:szCs w:val="28"/>
        </w:rPr>
        <w:t>.</w:t>
      </w:r>
    </w:p>
    <w:p w:rsidR="001A4174" w:rsidRDefault="001A4174" w:rsidP="001A4174">
      <w:pPr>
        <w:pStyle w:val="a3"/>
        <w:spacing w:after="0" w:line="240" w:lineRule="auto"/>
        <w:ind w:left="0"/>
        <w:jc w:val="both"/>
        <w:rPr>
          <w:rFonts w:ascii="Times New Roman" w:hAnsi="Times New Roman" w:cs="Times New Roman"/>
          <w:sz w:val="28"/>
          <w:szCs w:val="28"/>
        </w:rPr>
      </w:pPr>
    </w:p>
    <w:p w:rsidR="001A4174" w:rsidRDefault="001A4174" w:rsidP="001A417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течении </w:t>
      </w:r>
      <w:r w:rsidRPr="008D7032">
        <w:rPr>
          <w:rFonts w:ascii="Times New Roman" w:hAnsi="Times New Roman" w:cs="Times New Roman"/>
          <w:sz w:val="28"/>
          <w:szCs w:val="28"/>
        </w:rPr>
        <w:t>20</w:t>
      </w:r>
      <w:r>
        <w:rPr>
          <w:rFonts w:ascii="Times New Roman" w:hAnsi="Times New Roman" w:cs="Times New Roman"/>
          <w:sz w:val="28"/>
          <w:szCs w:val="28"/>
        </w:rPr>
        <w:t>22 года велась планомерная работа</w:t>
      </w:r>
      <w:r w:rsidRPr="008D7032">
        <w:rPr>
          <w:rFonts w:ascii="Times New Roman" w:hAnsi="Times New Roman" w:cs="Times New Roman"/>
          <w:sz w:val="28"/>
          <w:szCs w:val="28"/>
        </w:rPr>
        <w:t>, направленная на противодействие терроризму и экстремизму</w:t>
      </w:r>
      <w:r>
        <w:rPr>
          <w:rFonts w:ascii="Times New Roman" w:hAnsi="Times New Roman" w:cs="Times New Roman"/>
          <w:sz w:val="28"/>
          <w:szCs w:val="28"/>
        </w:rPr>
        <w:t xml:space="preserve">. </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r w:rsidRPr="0038656D">
        <w:rPr>
          <w:rFonts w:ascii="Times New Roman" w:eastAsia="Times New Roman" w:hAnsi="Times New Roman" w:cs="Times New Roman"/>
          <w:sz w:val="28"/>
          <w:szCs w:val="28"/>
          <w:lang w:eastAsia="ar-SA"/>
        </w:rPr>
        <w:t>образовательны</w:t>
      </w:r>
      <w:r>
        <w:rPr>
          <w:rFonts w:ascii="Times New Roman" w:eastAsia="Times New Roman" w:hAnsi="Times New Roman" w:cs="Times New Roman"/>
          <w:sz w:val="28"/>
          <w:szCs w:val="28"/>
          <w:lang w:eastAsia="ar-SA"/>
        </w:rPr>
        <w:t>е</w:t>
      </w:r>
      <w:r w:rsidRPr="0038656D">
        <w:rPr>
          <w:rFonts w:ascii="Times New Roman" w:eastAsia="Times New Roman" w:hAnsi="Times New Roman" w:cs="Times New Roman"/>
          <w:sz w:val="28"/>
          <w:szCs w:val="28"/>
          <w:lang w:eastAsia="ar-SA"/>
        </w:rPr>
        <w:t xml:space="preserve"> учреждения города </w:t>
      </w:r>
      <w:r>
        <w:rPr>
          <w:rFonts w:ascii="Times New Roman" w:eastAsia="Times New Roman" w:hAnsi="Times New Roman" w:cs="Times New Roman"/>
          <w:sz w:val="28"/>
          <w:szCs w:val="28"/>
          <w:lang w:eastAsia="ar-SA"/>
        </w:rPr>
        <w:t xml:space="preserve">для размещения </w:t>
      </w:r>
      <w:r w:rsidRPr="0038656D">
        <w:rPr>
          <w:rFonts w:ascii="Times New Roman" w:eastAsia="Times New Roman" w:hAnsi="Times New Roman" w:cs="Times New Roman"/>
          <w:sz w:val="28"/>
          <w:szCs w:val="28"/>
          <w:lang w:eastAsia="ar-SA"/>
        </w:rPr>
        <w:t xml:space="preserve">на информационных стендах </w:t>
      </w:r>
      <w:r>
        <w:rPr>
          <w:rFonts w:ascii="Times New Roman" w:eastAsia="Times New Roman" w:hAnsi="Times New Roman" w:cs="Times New Roman"/>
          <w:sz w:val="28"/>
          <w:szCs w:val="28"/>
          <w:lang w:eastAsia="ar-SA"/>
        </w:rPr>
        <w:t xml:space="preserve">и официальных сайтах направлены 594 </w:t>
      </w:r>
      <w:r w:rsidRPr="003E4DB5">
        <w:rPr>
          <w:rFonts w:ascii="Times New Roman" w:eastAsia="Times New Roman" w:hAnsi="Times New Roman" w:cs="Times New Roman"/>
          <w:sz w:val="28"/>
          <w:szCs w:val="28"/>
          <w:lang w:eastAsia="ar-SA"/>
        </w:rPr>
        <w:t>памятк</w:t>
      </w:r>
      <w:r>
        <w:rPr>
          <w:rFonts w:ascii="Times New Roman" w:eastAsia="Times New Roman" w:hAnsi="Times New Roman" w:cs="Times New Roman"/>
          <w:sz w:val="28"/>
          <w:szCs w:val="28"/>
          <w:lang w:eastAsia="ar-SA"/>
        </w:rPr>
        <w:t>и</w:t>
      </w:r>
      <w:r w:rsidRPr="003E4D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(печатные </w:t>
      </w:r>
      <w:proofErr w:type="gramStart"/>
      <w:r>
        <w:rPr>
          <w:rFonts w:ascii="Times New Roman" w:eastAsia="Times New Roman" w:hAnsi="Times New Roman" w:cs="Times New Roman"/>
          <w:sz w:val="28"/>
          <w:szCs w:val="28"/>
          <w:lang w:eastAsia="ar-SA"/>
        </w:rPr>
        <w:t>и  электронные</w:t>
      </w:r>
      <w:proofErr w:type="gramEnd"/>
      <w:r>
        <w:rPr>
          <w:rFonts w:ascii="Times New Roman" w:eastAsia="Times New Roman" w:hAnsi="Times New Roman" w:cs="Times New Roman"/>
          <w:sz w:val="28"/>
          <w:szCs w:val="28"/>
          <w:lang w:eastAsia="ar-SA"/>
        </w:rPr>
        <w:t>) по вопросам антитеррористической без</w:t>
      </w:r>
      <w:r w:rsidRPr="003E4DB5">
        <w:rPr>
          <w:rFonts w:ascii="Times New Roman" w:eastAsia="Times New Roman" w:hAnsi="Times New Roman" w:cs="Times New Roman"/>
          <w:sz w:val="28"/>
          <w:szCs w:val="28"/>
          <w:lang w:eastAsia="ar-SA"/>
        </w:rPr>
        <w:t>опасности</w:t>
      </w:r>
      <w:r>
        <w:rPr>
          <w:rFonts w:ascii="Times New Roman" w:eastAsia="Times New Roman" w:hAnsi="Times New Roman" w:cs="Times New Roman"/>
          <w:sz w:val="28"/>
          <w:szCs w:val="28"/>
          <w:lang w:eastAsia="ar-SA"/>
        </w:rPr>
        <w:t>,</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 </w:t>
      </w:r>
      <w:r w:rsidRPr="00C665B0">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охвачено</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 1</w:t>
      </w:r>
      <w:r>
        <w:rPr>
          <w:rFonts w:ascii="Times New Roman" w:eastAsia="Times New Roman" w:hAnsi="Times New Roman" w:cs="Times New Roman"/>
          <w:sz w:val="28"/>
          <w:szCs w:val="28"/>
          <w:lang w:eastAsia="ar-SA"/>
        </w:rPr>
        <w:t>4</w:t>
      </w:r>
      <w:r w:rsidRPr="003E4DB5">
        <w:rPr>
          <w:rFonts w:ascii="Times New Roman" w:eastAsia="Times New Roman" w:hAnsi="Times New Roman" w:cs="Times New Roman"/>
          <w:sz w:val="28"/>
          <w:szCs w:val="28"/>
          <w:lang w:eastAsia="ar-SA"/>
        </w:rPr>
        <w:t> </w:t>
      </w:r>
      <w:r>
        <w:rPr>
          <w:rFonts w:ascii="Times New Roman" w:eastAsia="Times New Roman" w:hAnsi="Times New Roman" w:cs="Times New Roman"/>
          <w:sz w:val="28"/>
          <w:szCs w:val="28"/>
          <w:lang w:eastAsia="ar-SA"/>
        </w:rPr>
        <w:t>965</w:t>
      </w:r>
      <w:r w:rsidRPr="003E4DB5">
        <w:rPr>
          <w:rFonts w:ascii="Times New Roman" w:eastAsia="Times New Roman" w:hAnsi="Times New Roman" w:cs="Times New Roman"/>
          <w:sz w:val="28"/>
          <w:szCs w:val="28"/>
          <w:lang w:eastAsia="ar-SA"/>
        </w:rPr>
        <w:t xml:space="preserve"> 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 xml:space="preserve">. </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 xml:space="preserve">В </w:t>
      </w:r>
      <w:proofErr w:type="gramStart"/>
      <w:r w:rsidRPr="003E4DB5">
        <w:rPr>
          <w:rFonts w:ascii="Times New Roman" w:eastAsia="Times New Roman" w:hAnsi="Times New Roman" w:cs="Times New Roman"/>
          <w:sz w:val="28"/>
          <w:szCs w:val="28"/>
          <w:lang w:eastAsia="ar-SA"/>
        </w:rPr>
        <w:t xml:space="preserve">организации </w:t>
      </w:r>
      <w:r>
        <w:rPr>
          <w:rFonts w:ascii="Times New Roman" w:eastAsia="Times New Roman" w:hAnsi="Times New Roman" w:cs="Times New Roman"/>
          <w:sz w:val="28"/>
          <w:szCs w:val="28"/>
          <w:lang w:eastAsia="ar-SA"/>
        </w:rPr>
        <w:t xml:space="preserve"> </w:t>
      </w:r>
      <w:r w:rsidRPr="003E4DB5">
        <w:rPr>
          <w:rFonts w:ascii="Times New Roman" w:eastAsia="Times New Roman" w:hAnsi="Times New Roman" w:cs="Times New Roman"/>
          <w:sz w:val="28"/>
          <w:szCs w:val="28"/>
          <w:lang w:eastAsia="ar-SA"/>
        </w:rPr>
        <w:t>г.</w:t>
      </w:r>
      <w:proofErr w:type="gramEnd"/>
      <w:r w:rsidRPr="003E4DB5">
        <w:rPr>
          <w:rFonts w:ascii="Times New Roman" w:eastAsia="Times New Roman" w:hAnsi="Times New Roman" w:cs="Times New Roman"/>
          <w:sz w:val="28"/>
          <w:szCs w:val="28"/>
          <w:lang w:eastAsia="ar-SA"/>
        </w:rPr>
        <w:t xml:space="preserve"> о. Кинешма </w:t>
      </w:r>
      <w:r>
        <w:rPr>
          <w:rFonts w:ascii="Times New Roman" w:eastAsia="Times New Roman" w:hAnsi="Times New Roman" w:cs="Times New Roman"/>
          <w:sz w:val="28"/>
          <w:szCs w:val="28"/>
          <w:lang w:eastAsia="ar-SA"/>
        </w:rPr>
        <w:t xml:space="preserve">( в том числе  в 11 УКП, в управляющие компании, в ТСЖ) </w:t>
      </w:r>
      <w:r w:rsidRPr="003E4DB5">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 xml:space="preserve">раздачи населению, для размещения </w:t>
      </w:r>
      <w:r w:rsidRPr="0038656D">
        <w:rPr>
          <w:rFonts w:ascii="Times New Roman" w:eastAsia="Times New Roman" w:hAnsi="Times New Roman" w:cs="Times New Roman"/>
          <w:sz w:val="28"/>
          <w:szCs w:val="28"/>
          <w:lang w:eastAsia="ar-SA"/>
        </w:rPr>
        <w:t>на информационных стендах</w:t>
      </w:r>
      <w:r>
        <w:rPr>
          <w:rFonts w:ascii="Times New Roman" w:eastAsia="Times New Roman" w:hAnsi="Times New Roman" w:cs="Times New Roman"/>
          <w:sz w:val="28"/>
          <w:szCs w:val="28"/>
          <w:lang w:eastAsia="ar-SA"/>
        </w:rPr>
        <w:t xml:space="preserve"> и официальных сайтах</w:t>
      </w:r>
      <w:r w:rsidRPr="003E4DB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направлены 63 памятки</w:t>
      </w:r>
      <w:r w:rsidRPr="00CD0FA9">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(печатные и  электронные) </w:t>
      </w:r>
      <w:r w:rsidRPr="003E4DB5">
        <w:rPr>
          <w:rFonts w:ascii="Times New Roman" w:eastAsia="Times New Roman" w:hAnsi="Times New Roman" w:cs="Times New Roman"/>
          <w:sz w:val="28"/>
          <w:szCs w:val="28"/>
          <w:lang w:eastAsia="ar-SA"/>
        </w:rPr>
        <w:t xml:space="preserve">по </w:t>
      </w:r>
      <w:r>
        <w:rPr>
          <w:rFonts w:ascii="Times New Roman" w:eastAsia="Times New Roman" w:hAnsi="Times New Roman" w:cs="Times New Roman"/>
          <w:sz w:val="28"/>
          <w:szCs w:val="28"/>
          <w:lang w:eastAsia="ar-SA"/>
        </w:rPr>
        <w:t>антитеррористической безопасности,</w:t>
      </w:r>
      <w:r w:rsidRPr="00CD0FA9">
        <w:rPr>
          <w:rFonts w:ascii="Times New Roman" w:eastAsia="Times New Roman" w:hAnsi="Times New Roman" w:cs="Times New Roman"/>
          <w:color w:val="FF0000"/>
          <w:sz w:val="28"/>
          <w:szCs w:val="28"/>
          <w:lang w:eastAsia="ar-SA"/>
        </w:rPr>
        <w:t xml:space="preserve"> </w:t>
      </w:r>
      <w:r w:rsidRPr="003E4DB5">
        <w:rPr>
          <w:rFonts w:ascii="Times New Roman" w:eastAsia="Times New Roman" w:hAnsi="Times New Roman" w:cs="Times New Roman"/>
          <w:sz w:val="28"/>
          <w:szCs w:val="28"/>
          <w:lang w:eastAsia="ar-SA"/>
        </w:rPr>
        <w:t>охвачено – 27 776 чел</w:t>
      </w:r>
      <w:r>
        <w:rPr>
          <w:rFonts w:ascii="Times New Roman" w:eastAsia="Times New Roman" w:hAnsi="Times New Roman" w:cs="Times New Roman"/>
          <w:sz w:val="28"/>
          <w:szCs w:val="28"/>
          <w:lang w:eastAsia="ar-SA"/>
        </w:rPr>
        <w:t>овек</w:t>
      </w:r>
      <w:r w:rsidRPr="003E4DB5">
        <w:rPr>
          <w:rFonts w:ascii="Times New Roman" w:eastAsia="Times New Roman" w:hAnsi="Times New Roman" w:cs="Times New Roman"/>
          <w:sz w:val="28"/>
          <w:szCs w:val="28"/>
          <w:lang w:eastAsia="ar-SA"/>
        </w:rPr>
        <w:t>.</w:t>
      </w:r>
    </w:p>
    <w:p w:rsidR="001A4174" w:rsidRDefault="001A4174" w:rsidP="001A4174">
      <w:pPr>
        <w:tabs>
          <w:tab w:val="left" w:pos="709"/>
          <w:tab w:val="left" w:pos="1418"/>
          <w:tab w:val="num" w:pos="2446"/>
        </w:tab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На официальном сайте </w:t>
      </w:r>
      <w:proofErr w:type="spellStart"/>
      <w:r>
        <w:rPr>
          <w:rFonts w:ascii="Times New Roman" w:eastAsia="Times New Roman" w:hAnsi="Times New Roman" w:cs="Times New Roman"/>
          <w:sz w:val="28"/>
          <w:szCs w:val="28"/>
          <w:lang w:eastAsia="ar-SA"/>
        </w:rPr>
        <w:t>г.о</w:t>
      </w:r>
      <w:proofErr w:type="spellEnd"/>
      <w:r>
        <w:rPr>
          <w:rFonts w:ascii="Times New Roman" w:eastAsia="Times New Roman" w:hAnsi="Times New Roman" w:cs="Times New Roman"/>
          <w:sz w:val="28"/>
          <w:szCs w:val="28"/>
          <w:lang w:eastAsia="ar-SA"/>
        </w:rPr>
        <w:t xml:space="preserve">. Кинешма размещено 2 памятки </w:t>
      </w:r>
      <w:proofErr w:type="gramStart"/>
      <w:r>
        <w:rPr>
          <w:rFonts w:ascii="Times New Roman" w:eastAsia="Times New Roman" w:hAnsi="Times New Roman" w:cs="Times New Roman"/>
          <w:sz w:val="28"/>
          <w:szCs w:val="28"/>
          <w:lang w:eastAsia="ar-SA"/>
        </w:rPr>
        <w:t>по  тематике</w:t>
      </w:r>
      <w:proofErr w:type="gramEnd"/>
      <w:r>
        <w:rPr>
          <w:rFonts w:ascii="Times New Roman" w:eastAsia="Times New Roman" w:hAnsi="Times New Roman" w:cs="Times New Roman"/>
          <w:sz w:val="28"/>
          <w:szCs w:val="28"/>
          <w:lang w:eastAsia="ar-SA"/>
        </w:rPr>
        <w:t xml:space="preserve"> противодействия терроризму и экстремизму, охвачено 78318 человек.</w:t>
      </w:r>
    </w:p>
    <w:p w:rsidR="001A4174" w:rsidRPr="008D7032" w:rsidRDefault="001A4174" w:rsidP="001A4174">
      <w:pPr>
        <w:spacing w:after="0" w:line="240" w:lineRule="auto"/>
        <w:ind w:firstLine="567"/>
        <w:jc w:val="both"/>
        <w:rPr>
          <w:rFonts w:ascii="Times New Roman" w:hAnsi="Times New Roman" w:cs="Times New Roman"/>
          <w:sz w:val="28"/>
          <w:szCs w:val="28"/>
        </w:rPr>
      </w:pPr>
      <w:r w:rsidRPr="00A6094B">
        <w:rPr>
          <w:rFonts w:ascii="Times New Roman" w:hAnsi="Times New Roman" w:cs="Times New Roman"/>
          <w:sz w:val="28"/>
          <w:szCs w:val="28"/>
        </w:rPr>
        <w:t xml:space="preserve">В целях оказания </w:t>
      </w:r>
      <w:r>
        <w:rPr>
          <w:rFonts w:ascii="Times New Roman" w:hAnsi="Times New Roman" w:cs="Times New Roman"/>
          <w:sz w:val="28"/>
          <w:szCs w:val="28"/>
        </w:rPr>
        <w:t xml:space="preserve">методической </w:t>
      </w:r>
      <w:r w:rsidRPr="00A6094B">
        <w:rPr>
          <w:rFonts w:ascii="Times New Roman" w:hAnsi="Times New Roman" w:cs="Times New Roman"/>
          <w:sz w:val="28"/>
          <w:szCs w:val="28"/>
        </w:rPr>
        <w:t xml:space="preserve">помощи образовательным организациям городского округа Кинешма по подготовке учащихся правилам поведения при угрозе и осуществлении террористических актов, курсами ГО МУ «Управление ГОЧС </w:t>
      </w:r>
      <w:proofErr w:type="spellStart"/>
      <w:r w:rsidRPr="00A6094B">
        <w:rPr>
          <w:rFonts w:ascii="Times New Roman" w:hAnsi="Times New Roman" w:cs="Times New Roman"/>
          <w:sz w:val="28"/>
          <w:szCs w:val="28"/>
        </w:rPr>
        <w:t>г.о</w:t>
      </w:r>
      <w:proofErr w:type="spellEnd"/>
      <w:r w:rsidRPr="00A6094B">
        <w:rPr>
          <w:rFonts w:ascii="Times New Roman" w:hAnsi="Times New Roman" w:cs="Times New Roman"/>
          <w:sz w:val="28"/>
          <w:szCs w:val="28"/>
        </w:rPr>
        <w:t>. Кинешма» организовано взаимодействие с Управлением образования администрации городского округа Кинешма, учреждениями среднего профессионального образования по обучению работников образовательных организаций в области безопасности жизнедеятельности</w:t>
      </w:r>
      <w:r>
        <w:rPr>
          <w:rFonts w:ascii="Times New Roman" w:hAnsi="Times New Roman" w:cs="Times New Roman"/>
          <w:sz w:val="28"/>
          <w:szCs w:val="28"/>
        </w:rPr>
        <w:t>. По указанной тематике про</w:t>
      </w:r>
      <w:r w:rsidRPr="008D7032">
        <w:rPr>
          <w:rFonts w:ascii="Times New Roman" w:hAnsi="Times New Roman" w:cs="Times New Roman"/>
          <w:sz w:val="28"/>
          <w:szCs w:val="28"/>
        </w:rPr>
        <w:t xml:space="preserve">ведены занятия с </w:t>
      </w:r>
      <w:r>
        <w:rPr>
          <w:rFonts w:ascii="Times New Roman" w:hAnsi="Times New Roman" w:cs="Times New Roman"/>
          <w:sz w:val="28"/>
          <w:szCs w:val="28"/>
        </w:rPr>
        <w:t>руководителями</w:t>
      </w:r>
      <w:r w:rsidRPr="008D7032">
        <w:rPr>
          <w:rFonts w:ascii="Times New Roman" w:hAnsi="Times New Roman" w:cs="Times New Roman"/>
          <w:sz w:val="28"/>
          <w:szCs w:val="28"/>
        </w:rPr>
        <w:t xml:space="preserve"> детских дошкольных учреждений</w:t>
      </w:r>
      <w:r>
        <w:rPr>
          <w:rFonts w:ascii="Times New Roman" w:hAnsi="Times New Roman" w:cs="Times New Roman"/>
          <w:sz w:val="28"/>
          <w:szCs w:val="28"/>
        </w:rPr>
        <w:t xml:space="preserve"> - 29</w:t>
      </w:r>
      <w:r w:rsidRPr="008D7032">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w:t>
      </w:r>
      <w:r w:rsidRPr="008D7032">
        <w:rPr>
          <w:rFonts w:ascii="Times New Roman" w:hAnsi="Times New Roman" w:cs="Times New Roman"/>
          <w:sz w:val="28"/>
          <w:szCs w:val="28"/>
        </w:rPr>
        <w:t xml:space="preserve"> преподавателями</w:t>
      </w:r>
      <w:proofErr w:type="gramEnd"/>
      <w:r w:rsidRPr="008D7032">
        <w:rPr>
          <w:rFonts w:ascii="Times New Roman" w:hAnsi="Times New Roman" w:cs="Times New Roman"/>
          <w:sz w:val="28"/>
          <w:szCs w:val="28"/>
        </w:rPr>
        <w:t xml:space="preserve"> учреждений образования –</w:t>
      </w:r>
      <w:r>
        <w:rPr>
          <w:rFonts w:ascii="Times New Roman" w:hAnsi="Times New Roman" w:cs="Times New Roman"/>
          <w:sz w:val="28"/>
          <w:szCs w:val="28"/>
        </w:rPr>
        <w:t xml:space="preserve"> 40</w:t>
      </w:r>
      <w:r w:rsidRPr="008D7032">
        <w:rPr>
          <w:rFonts w:ascii="Times New Roman" w:hAnsi="Times New Roman" w:cs="Times New Roman"/>
          <w:sz w:val="28"/>
          <w:szCs w:val="28"/>
        </w:rPr>
        <w:t xml:space="preserve"> человек.</w:t>
      </w:r>
    </w:p>
    <w:p w:rsidR="001A4174" w:rsidRDefault="001A4174" w:rsidP="001A4174">
      <w:pPr>
        <w:spacing w:after="0" w:line="240" w:lineRule="auto"/>
        <w:jc w:val="both"/>
        <w:rPr>
          <w:rFonts w:ascii="Times New Roman" w:hAnsi="Times New Roman" w:cs="Times New Roman"/>
          <w:sz w:val="28"/>
          <w:szCs w:val="28"/>
        </w:rPr>
      </w:pPr>
    </w:p>
    <w:p w:rsidR="001A4174" w:rsidRDefault="001A4174" w:rsidP="001A417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Также большое внимание уделялось информированию населения по различным вопросам в области безопасности: правила ориентирования в лесу, правила поведения во время </w:t>
      </w:r>
      <w:proofErr w:type="gramStart"/>
      <w:r>
        <w:rPr>
          <w:rFonts w:ascii="Times New Roman" w:hAnsi="Times New Roman" w:cs="Times New Roman"/>
          <w:sz w:val="28"/>
          <w:szCs w:val="28"/>
        </w:rPr>
        <w:t>грозы,  гололеда</w:t>
      </w:r>
      <w:proofErr w:type="gramEnd"/>
      <w:r>
        <w:rPr>
          <w:rFonts w:ascii="Times New Roman" w:hAnsi="Times New Roman" w:cs="Times New Roman"/>
          <w:sz w:val="28"/>
          <w:szCs w:val="28"/>
        </w:rPr>
        <w:t xml:space="preserve">, правила дорожного движения, действия по сигналу «Внимание всем», актуальная информация про птичий грипп, африканскую чуму свиней, бешенство, укусы клещей, защиты от вирусов. В общей сложности по указанной тематике на официальный сайт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и в организации направлено 1367 </w:t>
      </w:r>
      <w:r>
        <w:rPr>
          <w:rFonts w:ascii="Times New Roman" w:eastAsia="Times New Roman" w:hAnsi="Times New Roman" w:cs="Times New Roman"/>
          <w:sz w:val="28"/>
          <w:szCs w:val="28"/>
          <w:lang w:eastAsia="ar-SA"/>
        </w:rPr>
        <w:t xml:space="preserve">(печатные </w:t>
      </w:r>
      <w:proofErr w:type="gramStart"/>
      <w:r>
        <w:rPr>
          <w:rFonts w:ascii="Times New Roman" w:eastAsia="Times New Roman" w:hAnsi="Times New Roman" w:cs="Times New Roman"/>
          <w:sz w:val="28"/>
          <w:szCs w:val="28"/>
          <w:lang w:eastAsia="ar-SA"/>
        </w:rPr>
        <w:t>и  электронные</w:t>
      </w:r>
      <w:proofErr w:type="gramEnd"/>
      <w:r>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 xml:space="preserve">  </w:t>
      </w:r>
    </w:p>
    <w:p w:rsidR="001A4174" w:rsidRDefault="001A4174" w:rsidP="001A417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Проводилась </w:t>
      </w:r>
      <w:proofErr w:type="gramStart"/>
      <w:r>
        <w:rPr>
          <w:rFonts w:ascii="Times New Roman" w:hAnsi="Times New Roman" w:cs="Times New Roman"/>
          <w:sz w:val="28"/>
          <w:szCs w:val="28"/>
        </w:rPr>
        <w:t>работа  по</w:t>
      </w:r>
      <w:proofErr w:type="gramEnd"/>
      <w:r>
        <w:rPr>
          <w:rFonts w:ascii="Times New Roman" w:hAnsi="Times New Roman" w:cs="Times New Roman"/>
          <w:sz w:val="28"/>
          <w:szCs w:val="28"/>
        </w:rPr>
        <w:t xml:space="preserve">  информированию населения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Кинешма  о приложении МЧС России  «</w:t>
      </w:r>
      <w:r w:rsidRPr="001374D6">
        <w:rPr>
          <w:rFonts w:ascii="Times New Roman" w:hAnsi="Times New Roman" w:cs="Times New Roman"/>
          <w:sz w:val="28"/>
          <w:szCs w:val="28"/>
        </w:rPr>
        <w:t>МЧС России безопасность дома, на работе, везде</w:t>
      </w:r>
      <w:r>
        <w:rPr>
          <w:rFonts w:ascii="Times New Roman" w:hAnsi="Times New Roman" w:cs="Times New Roman"/>
          <w:sz w:val="28"/>
          <w:szCs w:val="28"/>
        </w:rPr>
        <w:t>».</w:t>
      </w:r>
    </w:p>
    <w:p w:rsidR="001A4174" w:rsidRPr="00A6094B"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94B">
        <w:rPr>
          <w:rFonts w:ascii="Times New Roman" w:hAnsi="Times New Roman" w:cs="Times New Roman"/>
          <w:sz w:val="28"/>
          <w:szCs w:val="28"/>
        </w:rPr>
        <w:t xml:space="preserve">На официальном сайте администрации городского округа Кинешма на </w:t>
      </w:r>
      <w:proofErr w:type="gramStart"/>
      <w:r w:rsidRPr="00A6094B">
        <w:rPr>
          <w:rFonts w:ascii="Times New Roman" w:hAnsi="Times New Roman" w:cs="Times New Roman"/>
          <w:sz w:val="28"/>
          <w:szCs w:val="28"/>
        </w:rPr>
        <w:t>странице  «</w:t>
      </w:r>
      <w:proofErr w:type="gramEnd"/>
      <w:r w:rsidRPr="00A6094B">
        <w:rPr>
          <w:rFonts w:ascii="Times New Roman" w:hAnsi="Times New Roman" w:cs="Times New Roman"/>
          <w:sz w:val="28"/>
          <w:szCs w:val="28"/>
        </w:rPr>
        <w:t>Гражданская оборона и защита населения» добавлен раздел  плакатов  по действиям населения при получении сигнала «Внимание всем!».</w:t>
      </w:r>
    </w:p>
    <w:p w:rsidR="001A4174" w:rsidRPr="001374D6" w:rsidRDefault="001A4174" w:rsidP="001A4174">
      <w:pPr>
        <w:pStyle w:val="a3"/>
        <w:spacing w:after="0" w:line="240" w:lineRule="auto"/>
        <w:ind w:left="0"/>
        <w:jc w:val="both"/>
        <w:rPr>
          <w:rFonts w:ascii="Times New Roman" w:hAnsi="Times New Roman" w:cs="Times New Roman"/>
          <w:sz w:val="28"/>
          <w:szCs w:val="28"/>
        </w:rPr>
      </w:pP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Проведена большая работа по приобщению подрастающего поколения к культуре безопасности жизнедеятельности. О</w:t>
      </w:r>
      <w:r w:rsidRPr="004D54D3">
        <w:rPr>
          <w:rFonts w:ascii="Times New Roman" w:hAnsi="Times New Roman" w:cs="Times New Roman"/>
          <w:sz w:val="28"/>
          <w:szCs w:val="28"/>
        </w:rPr>
        <w:t xml:space="preserve">бразовательные организации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w:t>
      </w:r>
      <w:r w:rsidRPr="004D54D3">
        <w:rPr>
          <w:rFonts w:ascii="Times New Roman" w:hAnsi="Times New Roman" w:cs="Times New Roman"/>
          <w:sz w:val="28"/>
          <w:szCs w:val="28"/>
        </w:rPr>
        <w:t>приняли участие</w:t>
      </w:r>
      <w:r>
        <w:rPr>
          <w:rFonts w:ascii="Times New Roman" w:hAnsi="Times New Roman" w:cs="Times New Roman"/>
          <w:sz w:val="28"/>
          <w:szCs w:val="28"/>
        </w:rPr>
        <w:t>:</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4D3">
        <w:rPr>
          <w:rFonts w:ascii="Times New Roman" w:hAnsi="Times New Roman" w:cs="Times New Roman"/>
          <w:sz w:val="28"/>
          <w:szCs w:val="28"/>
        </w:rPr>
        <w:t>во Всероссийском открытом уроке</w:t>
      </w:r>
      <w:r>
        <w:rPr>
          <w:rFonts w:ascii="Times New Roman" w:hAnsi="Times New Roman" w:cs="Times New Roman"/>
          <w:sz w:val="28"/>
          <w:szCs w:val="28"/>
        </w:rPr>
        <w:t xml:space="preserve"> по основам</w:t>
      </w:r>
      <w:r w:rsidRPr="004D54D3">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 приуроченном к празднованию Всемирного дня гражданской обороны – 7820 человек,</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D54D3">
        <w:rPr>
          <w:rFonts w:ascii="Times New Roman" w:hAnsi="Times New Roman" w:cs="Times New Roman"/>
          <w:sz w:val="28"/>
          <w:szCs w:val="28"/>
        </w:rPr>
        <w:t>во Всероссийском открытом уроке</w:t>
      </w:r>
      <w:r>
        <w:rPr>
          <w:rFonts w:ascii="Times New Roman" w:hAnsi="Times New Roman" w:cs="Times New Roman"/>
          <w:sz w:val="28"/>
          <w:szCs w:val="28"/>
        </w:rPr>
        <w:t xml:space="preserve"> по основам</w:t>
      </w:r>
      <w:r w:rsidRPr="004D54D3">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 посвященном празднованию Победы в Великой Отечественной войне 1941-1945 годов, Дню пожарной охраны – 7580 человек,</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4D3">
        <w:rPr>
          <w:rFonts w:ascii="Times New Roman" w:hAnsi="Times New Roman" w:cs="Times New Roman"/>
          <w:sz w:val="28"/>
          <w:szCs w:val="28"/>
        </w:rPr>
        <w:t>во Всероссийском открытом уроке</w:t>
      </w:r>
      <w:r>
        <w:rPr>
          <w:rFonts w:ascii="Times New Roman" w:hAnsi="Times New Roman" w:cs="Times New Roman"/>
          <w:sz w:val="28"/>
          <w:szCs w:val="28"/>
        </w:rPr>
        <w:t xml:space="preserve"> по основам</w:t>
      </w:r>
      <w:r w:rsidRPr="004D54D3">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 xml:space="preserve">, приуроченном к началу учебного года, и посвященному правилам безопасного поведения в повседневной жизни и действиям в условиях различного рода чрезвычайных ситуаций - </w:t>
      </w:r>
      <w:r w:rsidRPr="00A2489D">
        <w:rPr>
          <w:rFonts w:ascii="Times New Roman" w:hAnsi="Times New Roman" w:cs="Times New Roman"/>
          <w:sz w:val="28"/>
          <w:szCs w:val="28"/>
        </w:rPr>
        <w:t>7 996 чел</w:t>
      </w:r>
      <w:r>
        <w:rPr>
          <w:rFonts w:ascii="Times New Roman" w:hAnsi="Times New Roman" w:cs="Times New Roman"/>
          <w:sz w:val="28"/>
          <w:szCs w:val="28"/>
        </w:rPr>
        <w:t>овек,</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4D3">
        <w:rPr>
          <w:rFonts w:ascii="Times New Roman" w:hAnsi="Times New Roman" w:cs="Times New Roman"/>
          <w:sz w:val="28"/>
          <w:szCs w:val="28"/>
        </w:rPr>
        <w:t>во Всероссийском открытом уроке</w:t>
      </w:r>
      <w:r w:rsidRPr="00A2489D">
        <w:rPr>
          <w:rFonts w:ascii="Times New Roman" w:hAnsi="Times New Roman" w:cs="Times New Roman"/>
          <w:sz w:val="28"/>
          <w:szCs w:val="28"/>
        </w:rPr>
        <w:t xml:space="preserve"> </w:t>
      </w:r>
      <w:r>
        <w:rPr>
          <w:rFonts w:ascii="Times New Roman" w:hAnsi="Times New Roman" w:cs="Times New Roman"/>
          <w:sz w:val="28"/>
          <w:szCs w:val="28"/>
        </w:rPr>
        <w:t>по основам</w:t>
      </w:r>
      <w:r w:rsidRPr="004D54D3">
        <w:rPr>
          <w:rFonts w:ascii="Times New Roman" w:hAnsi="Times New Roman" w:cs="Times New Roman"/>
          <w:sz w:val="28"/>
          <w:szCs w:val="28"/>
        </w:rPr>
        <w:t xml:space="preserve"> безопасности жизнедеятельности</w:t>
      </w:r>
      <w:r>
        <w:rPr>
          <w:rFonts w:ascii="Times New Roman" w:hAnsi="Times New Roman" w:cs="Times New Roman"/>
          <w:sz w:val="28"/>
          <w:szCs w:val="28"/>
        </w:rPr>
        <w:t xml:space="preserve">, приуроченном к 90-летию со дня образования гражданской обороны Российской </w:t>
      </w:r>
      <w:proofErr w:type="gramStart"/>
      <w:r>
        <w:rPr>
          <w:rFonts w:ascii="Times New Roman" w:hAnsi="Times New Roman" w:cs="Times New Roman"/>
          <w:sz w:val="28"/>
          <w:szCs w:val="28"/>
        </w:rPr>
        <w:t>Федерации  -</w:t>
      </w:r>
      <w:proofErr w:type="gramEnd"/>
      <w:r>
        <w:rPr>
          <w:rFonts w:ascii="Times New Roman" w:hAnsi="Times New Roman" w:cs="Times New Roman"/>
          <w:sz w:val="28"/>
          <w:szCs w:val="28"/>
        </w:rPr>
        <w:t xml:space="preserve"> 9513 человек,</w:t>
      </w:r>
    </w:p>
    <w:p w:rsidR="001A4174" w:rsidRDefault="001A4174" w:rsidP="001A4174">
      <w:pPr>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 в </w:t>
      </w:r>
      <w:r w:rsidRPr="006B5130">
        <w:rPr>
          <w:rFonts w:ascii="Times New Roman" w:eastAsia="Calibri" w:hAnsi="Times New Roman" w:cs="Times New Roman"/>
          <w:color w:val="000000" w:themeColor="text1"/>
          <w:sz w:val="28"/>
          <w:szCs w:val="28"/>
          <w:lang w:val="en-US"/>
        </w:rPr>
        <w:t>III</w:t>
      </w:r>
      <w:r w:rsidRPr="006B5130">
        <w:rPr>
          <w:rFonts w:ascii="Times New Roman" w:eastAsia="Calibri" w:hAnsi="Times New Roman" w:cs="Times New Roman"/>
          <w:color w:val="000000" w:themeColor="text1"/>
          <w:sz w:val="28"/>
          <w:szCs w:val="28"/>
        </w:rPr>
        <w:t xml:space="preserve"> Всероссийск</w:t>
      </w:r>
      <w:r>
        <w:rPr>
          <w:rFonts w:ascii="Times New Roman" w:eastAsia="Calibri" w:hAnsi="Times New Roman" w:cs="Times New Roman"/>
          <w:color w:val="000000" w:themeColor="text1"/>
          <w:sz w:val="28"/>
          <w:szCs w:val="28"/>
        </w:rPr>
        <w:t>ой</w:t>
      </w:r>
      <w:r w:rsidRPr="006B5130">
        <w:rPr>
          <w:rFonts w:ascii="Times New Roman" w:eastAsia="Calibri" w:hAnsi="Times New Roman" w:cs="Times New Roman"/>
          <w:color w:val="000000" w:themeColor="text1"/>
          <w:sz w:val="28"/>
          <w:szCs w:val="28"/>
        </w:rPr>
        <w:t xml:space="preserve"> электронн</w:t>
      </w:r>
      <w:r>
        <w:rPr>
          <w:rFonts w:ascii="Times New Roman" w:eastAsia="Calibri" w:hAnsi="Times New Roman" w:cs="Times New Roman"/>
          <w:color w:val="000000" w:themeColor="text1"/>
          <w:sz w:val="28"/>
          <w:szCs w:val="28"/>
        </w:rPr>
        <w:t>ой</w:t>
      </w:r>
      <w:r w:rsidRPr="006B5130">
        <w:rPr>
          <w:rFonts w:ascii="Times New Roman" w:eastAsia="Calibri" w:hAnsi="Times New Roman" w:cs="Times New Roman"/>
          <w:color w:val="000000" w:themeColor="text1"/>
          <w:sz w:val="28"/>
          <w:szCs w:val="28"/>
        </w:rPr>
        <w:t xml:space="preserve"> олимпиад</w:t>
      </w:r>
      <w:r>
        <w:rPr>
          <w:rFonts w:ascii="Times New Roman" w:eastAsia="Calibri" w:hAnsi="Times New Roman" w:cs="Times New Roman"/>
          <w:color w:val="000000" w:themeColor="text1"/>
          <w:sz w:val="28"/>
          <w:szCs w:val="28"/>
        </w:rPr>
        <w:t>е</w:t>
      </w:r>
      <w:r w:rsidRPr="006B5130">
        <w:rPr>
          <w:rFonts w:ascii="Times New Roman" w:eastAsia="Calibri" w:hAnsi="Times New Roman" w:cs="Times New Roman"/>
          <w:color w:val="000000" w:themeColor="text1"/>
          <w:sz w:val="28"/>
          <w:szCs w:val="28"/>
        </w:rPr>
        <w:t xml:space="preserve"> по безопасности жизнедеятельности</w:t>
      </w:r>
      <w:r>
        <w:rPr>
          <w:rFonts w:ascii="Times New Roman" w:eastAsia="Calibri" w:hAnsi="Times New Roman" w:cs="Times New Roman"/>
          <w:color w:val="000000" w:themeColor="text1"/>
          <w:sz w:val="28"/>
          <w:szCs w:val="28"/>
        </w:rPr>
        <w:t xml:space="preserve"> - 1957 человек,</w:t>
      </w:r>
    </w:p>
    <w:p w:rsidR="001A4174" w:rsidRDefault="001A4174" w:rsidP="001A4174">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proofErr w:type="gramStart"/>
      <w:r>
        <w:rPr>
          <w:rFonts w:ascii="Times New Roman" w:eastAsia="Calibri" w:hAnsi="Times New Roman" w:cs="Times New Roman"/>
          <w:color w:val="000000" w:themeColor="text1"/>
          <w:sz w:val="28"/>
          <w:szCs w:val="28"/>
        </w:rPr>
        <w:t>в  тестировании</w:t>
      </w:r>
      <w:proofErr w:type="gramEnd"/>
      <w:r>
        <w:rPr>
          <w:rFonts w:ascii="Times New Roman" w:eastAsia="Calibri" w:hAnsi="Times New Roman" w:cs="Times New Roman"/>
          <w:color w:val="000000" w:themeColor="text1"/>
          <w:sz w:val="28"/>
          <w:szCs w:val="28"/>
        </w:rPr>
        <w:t xml:space="preserve"> на знание действий в случае возникновения чрезвычайных ситуаций среди детей и молодежи -  2723 человека, </w:t>
      </w:r>
    </w:p>
    <w:p w:rsidR="001A4174" w:rsidRDefault="001A4174" w:rsidP="001A4174">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w:t>
      </w:r>
      <w:r w:rsidRPr="00714110">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lang w:val="en-US"/>
        </w:rPr>
        <w:t>VI</w:t>
      </w:r>
      <w:r>
        <w:rPr>
          <w:rFonts w:ascii="Times New Roman" w:hAnsi="Times New Roman" w:cs="Times New Roman"/>
          <w:sz w:val="28"/>
          <w:szCs w:val="28"/>
        </w:rPr>
        <w:t xml:space="preserve"> </w:t>
      </w:r>
      <w:proofErr w:type="gramStart"/>
      <w:r>
        <w:rPr>
          <w:rFonts w:ascii="Times New Roman" w:hAnsi="Times New Roman" w:cs="Times New Roman"/>
          <w:sz w:val="28"/>
          <w:szCs w:val="28"/>
        </w:rPr>
        <w:t>Всероссийском  героико</w:t>
      </w:r>
      <w:proofErr w:type="gramEnd"/>
      <w:r>
        <w:rPr>
          <w:rFonts w:ascii="Times New Roman" w:hAnsi="Times New Roman" w:cs="Times New Roman"/>
          <w:sz w:val="28"/>
          <w:szCs w:val="28"/>
        </w:rPr>
        <w:t>-патриотическом фестивале детского и юношеского  творчества «Звезда спасения» - 5 человек,</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муниципальном и региональном этапах соревнований в рамках Всероссийского детско-юношеского движения «Школа безопасности» - 150 человек.</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4174" w:rsidRDefault="001A4174" w:rsidP="001A41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организации безопасного отдыха детей во время </w:t>
      </w:r>
      <w:proofErr w:type="gramStart"/>
      <w:r>
        <w:rPr>
          <w:rFonts w:ascii="Times New Roman" w:hAnsi="Times New Roman" w:cs="Times New Roman"/>
          <w:sz w:val="28"/>
          <w:szCs w:val="28"/>
        </w:rPr>
        <w:t>каникул  на</w:t>
      </w:r>
      <w:proofErr w:type="gramEnd"/>
      <w:r>
        <w:rPr>
          <w:rFonts w:ascii="Times New Roman" w:hAnsi="Times New Roman" w:cs="Times New Roman"/>
          <w:sz w:val="28"/>
          <w:szCs w:val="28"/>
        </w:rPr>
        <w:t xml:space="preserve"> площадке ОГБПОУ «Кинешемский педагогический колледж» </w:t>
      </w:r>
      <w:r w:rsidRPr="0005075F">
        <w:rPr>
          <w:rFonts w:ascii="Times New Roman" w:hAnsi="Times New Roman" w:cs="Times New Roman"/>
          <w:sz w:val="28"/>
          <w:szCs w:val="28"/>
        </w:rPr>
        <w:t xml:space="preserve">были проведены </w:t>
      </w:r>
      <w:r>
        <w:rPr>
          <w:rFonts w:ascii="Times New Roman" w:hAnsi="Times New Roman" w:cs="Times New Roman"/>
          <w:sz w:val="28"/>
          <w:szCs w:val="28"/>
        </w:rPr>
        <w:t xml:space="preserve"> у</w:t>
      </w:r>
      <w:r w:rsidRPr="0005075F">
        <w:rPr>
          <w:rFonts w:ascii="Times New Roman" w:hAnsi="Times New Roman" w:cs="Times New Roman"/>
          <w:sz w:val="28"/>
          <w:szCs w:val="28"/>
        </w:rPr>
        <w:t xml:space="preserve">чебно-методические сборы с вожатыми детских школьных и загородных оздоровительных лагерей </w:t>
      </w:r>
      <w:r>
        <w:rPr>
          <w:rFonts w:ascii="Times New Roman" w:hAnsi="Times New Roman" w:cs="Times New Roman"/>
          <w:sz w:val="28"/>
          <w:szCs w:val="28"/>
        </w:rPr>
        <w:t xml:space="preserve"> (36</w:t>
      </w:r>
      <w:r w:rsidRPr="0005075F">
        <w:rPr>
          <w:rFonts w:ascii="Times New Roman" w:hAnsi="Times New Roman" w:cs="Times New Roman"/>
          <w:sz w:val="28"/>
          <w:szCs w:val="28"/>
        </w:rPr>
        <w:t xml:space="preserve"> человек</w:t>
      </w:r>
      <w:r>
        <w:rPr>
          <w:rFonts w:ascii="Times New Roman" w:hAnsi="Times New Roman" w:cs="Times New Roman"/>
          <w:sz w:val="28"/>
          <w:szCs w:val="28"/>
        </w:rPr>
        <w:t>) по тематике:</w:t>
      </w:r>
    </w:p>
    <w:p w:rsidR="001A4174" w:rsidRPr="0005075F" w:rsidRDefault="001A4174" w:rsidP="001A4174">
      <w:pPr>
        <w:spacing w:after="0" w:line="240" w:lineRule="auto"/>
        <w:jc w:val="both"/>
        <w:rPr>
          <w:rFonts w:ascii="Times New Roman" w:eastAsia="Calibri" w:hAnsi="Times New Roman" w:cs="Times New Roman"/>
          <w:sz w:val="28"/>
          <w:szCs w:val="28"/>
        </w:rPr>
      </w:pPr>
      <w:r w:rsidRPr="0005075F">
        <w:rPr>
          <w:rFonts w:ascii="Times New Roman" w:eastAsia="Calibri" w:hAnsi="Times New Roman" w:cs="Times New Roman"/>
          <w:sz w:val="28"/>
          <w:szCs w:val="28"/>
        </w:rPr>
        <w:t xml:space="preserve"> </w:t>
      </w:r>
      <w:r>
        <w:rPr>
          <w:rFonts w:ascii="Times New Roman" w:eastAsia="Calibri" w:hAnsi="Times New Roman" w:cs="Times New Roman"/>
          <w:sz w:val="28"/>
          <w:szCs w:val="28"/>
        </w:rPr>
        <w:t>-  м</w:t>
      </w:r>
      <w:r w:rsidRPr="0005075F">
        <w:rPr>
          <w:rFonts w:ascii="Times New Roman" w:eastAsia="Calibri" w:hAnsi="Times New Roman" w:cs="Times New Roman"/>
          <w:sz w:val="28"/>
          <w:szCs w:val="28"/>
        </w:rPr>
        <w:t>ероприятия ГО в школьных и загородных лагеря</w:t>
      </w:r>
      <w:r>
        <w:rPr>
          <w:rFonts w:ascii="Times New Roman" w:eastAsia="Calibri" w:hAnsi="Times New Roman" w:cs="Times New Roman"/>
          <w:sz w:val="28"/>
          <w:szCs w:val="28"/>
        </w:rPr>
        <w:t>х,</w:t>
      </w:r>
    </w:p>
    <w:p w:rsidR="001A4174" w:rsidRPr="0005075F" w:rsidRDefault="001A4174" w:rsidP="001A4174">
      <w:pPr>
        <w:spacing w:after="0" w:line="240" w:lineRule="auto"/>
        <w:jc w:val="both"/>
        <w:rPr>
          <w:rFonts w:ascii="Times New Roman" w:eastAsia="Calibri" w:hAnsi="Times New Roman" w:cs="Times New Roman"/>
          <w:sz w:val="28"/>
          <w:szCs w:val="28"/>
        </w:rPr>
      </w:pPr>
      <w:r w:rsidRPr="0005075F">
        <w:rPr>
          <w:rFonts w:ascii="Times New Roman" w:eastAsia="Calibri" w:hAnsi="Times New Roman" w:cs="Times New Roman"/>
          <w:sz w:val="28"/>
          <w:szCs w:val="28"/>
        </w:rPr>
        <w:t xml:space="preserve"> </w:t>
      </w:r>
      <w:r>
        <w:rPr>
          <w:rFonts w:ascii="Times New Roman" w:eastAsia="Calibri" w:hAnsi="Times New Roman" w:cs="Times New Roman"/>
          <w:sz w:val="28"/>
          <w:szCs w:val="28"/>
        </w:rPr>
        <w:t>- с</w:t>
      </w:r>
      <w:r w:rsidRPr="0005075F">
        <w:rPr>
          <w:rFonts w:ascii="Times New Roman" w:eastAsia="Calibri" w:hAnsi="Times New Roman" w:cs="Times New Roman"/>
          <w:sz w:val="28"/>
          <w:szCs w:val="28"/>
        </w:rPr>
        <w:t>облюдение мер пожарной безопасности при нахождении с детьми в помещении и на природе</w:t>
      </w:r>
      <w:r>
        <w:rPr>
          <w:rFonts w:ascii="Times New Roman" w:eastAsia="Calibri" w:hAnsi="Times New Roman" w:cs="Times New Roman"/>
          <w:sz w:val="28"/>
          <w:szCs w:val="28"/>
        </w:rPr>
        <w:t>,</w:t>
      </w:r>
    </w:p>
    <w:p w:rsidR="001A4174" w:rsidRPr="0005075F" w:rsidRDefault="001A4174" w:rsidP="001A417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w:t>
      </w:r>
      <w:r w:rsidRPr="0005075F">
        <w:rPr>
          <w:rFonts w:ascii="Times New Roman" w:eastAsia="Calibri" w:hAnsi="Times New Roman" w:cs="Times New Roman"/>
          <w:sz w:val="28"/>
          <w:szCs w:val="28"/>
        </w:rPr>
        <w:t>равила безопасного поведения при угрозе и осуществлении террористического акта</w:t>
      </w:r>
      <w:r>
        <w:rPr>
          <w:rFonts w:ascii="Times New Roman" w:eastAsia="Calibri" w:hAnsi="Times New Roman" w:cs="Times New Roman"/>
          <w:sz w:val="28"/>
          <w:szCs w:val="28"/>
        </w:rPr>
        <w:t>,</w:t>
      </w:r>
    </w:p>
    <w:p w:rsidR="001A4174" w:rsidRDefault="001A4174" w:rsidP="001A417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05075F">
        <w:rPr>
          <w:rFonts w:ascii="Times New Roman" w:eastAsia="Calibri" w:hAnsi="Times New Roman" w:cs="Times New Roman"/>
          <w:sz w:val="28"/>
          <w:szCs w:val="28"/>
        </w:rPr>
        <w:t>равила безопасного поведения на водоемах летом</w:t>
      </w:r>
      <w:r>
        <w:rPr>
          <w:rFonts w:ascii="Times New Roman" w:eastAsia="Calibri" w:hAnsi="Times New Roman" w:cs="Times New Roman"/>
          <w:sz w:val="28"/>
          <w:szCs w:val="28"/>
        </w:rPr>
        <w:t>.</w:t>
      </w:r>
    </w:p>
    <w:p w:rsidR="001A4174" w:rsidRPr="0005075F"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075F">
        <w:rPr>
          <w:rFonts w:ascii="Times New Roman" w:hAnsi="Times New Roman" w:cs="Times New Roman"/>
          <w:sz w:val="28"/>
          <w:szCs w:val="28"/>
        </w:rPr>
        <w:t xml:space="preserve"> Выданы памятки на соответствующую тематику. </w:t>
      </w:r>
    </w:p>
    <w:p w:rsidR="001A4174" w:rsidRDefault="001A4174" w:rsidP="001A41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Представители </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Кинешма стали победителями и </w:t>
      </w:r>
      <w:proofErr w:type="gramStart"/>
      <w:r>
        <w:rPr>
          <w:rFonts w:ascii="Times New Roman" w:hAnsi="Times New Roman" w:cs="Times New Roman"/>
          <w:sz w:val="28"/>
          <w:szCs w:val="28"/>
        </w:rPr>
        <w:t>призерами  областных</w:t>
      </w:r>
      <w:proofErr w:type="gramEnd"/>
      <w:r>
        <w:rPr>
          <w:rFonts w:ascii="Times New Roman" w:hAnsi="Times New Roman" w:cs="Times New Roman"/>
          <w:sz w:val="28"/>
          <w:szCs w:val="28"/>
        </w:rPr>
        <w:t xml:space="preserve"> этапов:</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соревнований в рамках Всероссийского детско-юношеского движения «Школа безопасности» </w:t>
      </w:r>
      <w:proofErr w:type="gramStart"/>
      <w:r>
        <w:rPr>
          <w:rFonts w:ascii="Times New Roman" w:hAnsi="Times New Roman" w:cs="Times New Roman"/>
          <w:sz w:val="28"/>
          <w:szCs w:val="28"/>
        </w:rPr>
        <w:t xml:space="preserve">( </w:t>
      </w:r>
      <w:r>
        <w:rPr>
          <w:rFonts w:ascii="Times New Roman" w:hAnsi="Times New Roman" w:cs="Times New Roman"/>
          <w:sz w:val="28"/>
          <w:szCs w:val="28"/>
          <w:lang w:val="en-US"/>
        </w:rPr>
        <w:t>I</w:t>
      </w:r>
      <w:proofErr w:type="gramEnd"/>
      <w:r>
        <w:rPr>
          <w:rFonts w:ascii="Times New Roman" w:hAnsi="Times New Roman" w:cs="Times New Roman"/>
          <w:sz w:val="28"/>
          <w:szCs w:val="28"/>
        </w:rPr>
        <w:t xml:space="preserve">- место </w:t>
      </w:r>
      <w:r w:rsidRPr="002A7039">
        <w:rPr>
          <w:rFonts w:ascii="Times New Roman" w:hAnsi="Times New Roman" w:cs="Times New Roman"/>
          <w:color w:val="000000" w:themeColor="text1"/>
          <w:sz w:val="28"/>
          <w:szCs w:val="28"/>
        </w:rPr>
        <w:t>МБОУ школа № 18  имени Маршала А.М. Василевского городского округа Кинешма</w:t>
      </w:r>
      <w:r>
        <w:rPr>
          <w:rFonts w:ascii="Times New Roman" w:hAnsi="Times New Roman" w:cs="Times New Roman"/>
          <w:color w:val="000000" w:themeColor="text1"/>
          <w:sz w:val="28"/>
          <w:szCs w:val="28"/>
        </w:rPr>
        <w:t>),</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51A">
        <w:rPr>
          <w:rFonts w:ascii="Times New Roman" w:hAnsi="Times New Roman" w:cs="Times New Roman"/>
          <w:sz w:val="28"/>
          <w:szCs w:val="28"/>
        </w:rPr>
        <w:t>смотр</w:t>
      </w:r>
      <w:r>
        <w:rPr>
          <w:rFonts w:ascii="Times New Roman" w:hAnsi="Times New Roman" w:cs="Times New Roman"/>
          <w:sz w:val="28"/>
          <w:szCs w:val="28"/>
        </w:rPr>
        <w:t>а</w:t>
      </w:r>
      <w:r w:rsidRPr="004D551A">
        <w:rPr>
          <w:rFonts w:ascii="Times New Roman" w:hAnsi="Times New Roman" w:cs="Times New Roman"/>
          <w:sz w:val="28"/>
          <w:szCs w:val="28"/>
        </w:rPr>
        <w:t>-конкурс</w:t>
      </w:r>
      <w:r>
        <w:rPr>
          <w:rFonts w:ascii="Times New Roman" w:hAnsi="Times New Roman" w:cs="Times New Roman"/>
          <w:sz w:val="28"/>
          <w:szCs w:val="28"/>
        </w:rPr>
        <w:t>а</w:t>
      </w:r>
      <w:r w:rsidRPr="004D551A">
        <w:rPr>
          <w:rFonts w:ascii="Times New Roman" w:hAnsi="Times New Roman" w:cs="Times New Roman"/>
          <w:sz w:val="28"/>
          <w:szCs w:val="28"/>
        </w:rPr>
        <w:t xml:space="preserve"> на лучшую учебно-материальную базу по гражданской обороне и защите населения от чрезвычайных ситуаций среди объектов экономики и организаций на территории</w:t>
      </w:r>
      <w:r>
        <w:rPr>
          <w:rFonts w:ascii="Times New Roman" w:hAnsi="Times New Roman" w:cs="Times New Roman"/>
          <w:sz w:val="28"/>
          <w:szCs w:val="28"/>
        </w:rPr>
        <w:t xml:space="preserve"> Ивановской области (</w:t>
      </w:r>
      <w:r w:rsidRPr="004D551A">
        <w:rPr>
          <w:rFonts w:ascii="Times New Roman" w:hAnsi="Times New Roman" w:cs="Times New Roman"/>
          <w:sz w:val="28"/>
          <w:szCs w:val="28"/>
          <w:lang w:val="en-US"/>
        </w:rPr>
        <w:t>I</w:t>
      </w:r>
      <w:r>
        <w:rPr>
          <w:rFonts w:ascii="Times New Roman" w:hAnsi="Times New Roman" w:cs="Times New Roman"/>
          <w:sz w:val="28"/>
          <w:szCs w:val="28"/>
          <w:lang w:val="en-US"/>
        </w:rPr>
        <w:t>I</w:t>
      </w:r>
      <w:r w:rsidRPr="004D551A">
        <w:rPr>
          <w:rFonts w:ascii="Times New Roman" w:hAnsi="Times New Roman" w:cs="Times New Roman"/>
          <w:sz w:val="28"/>
          <w:szCs w:val="28"/>
        </w:rPr>
        <w:t xml:space="preserve"> </w:t>
      </w:r>
      <w:proofErr w:type="gramStart"/>
      <w:r w:rsidRPr="004D551A">
        <w:rPr>
          <w:rFonts w:ascii="Times New Roman" w:hAnsi="Times New Roman" w:cs="Times New Roman"/>
          <w:sz w:val="28"/>
          <w:szCs w:val="28"/>
        </w:rPr>
        <w:t xml:space="preserve">место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D551A">
        <w:rPr>
          <w:rFonts w:ascii="Times New Roman" w:hAnsi="Times New Roman" w:cs="Times New Roman"/>
          <w:sz w:val="28"/>
          <w:szCs w:val="28"/>
        </w:rPr>
        <w:t xml:space="preserve">ФГКУ Комбинат «Искатель» </w:t>
      </w:r>
      <w:proofErr w:type="spellStart"/>
      <w:r w:rsidRPr="004D551A">
        <w:rPr>
          <w:rFonts w:ascii="Times New Roman" w:hAnsi="Times New Roman" w:cs="Times New Roman"/>
          <w:sz w:val="28"/>
          <w:szCs w:val="28"/>
        </w:rPr>
        <w:t>Росрезерва</w:t>
      </w:r>
      <w:proofErr w:type="spellEnd"/>
      <w:r>
        <w:rPr>
          <w:rFonts w:ascii="Times New Roman" w:hAnsi="Times New Roman" w:cs="Times New Roman"/>
          <w:sz w:val="28"/>
          <w:szCs w:val="28"/>
        </w:rPr>
        <w:t>),</w:t>
      </w:r>
    </w:p>
    <w:p w:rsidR="001A4174" w:rsidRDefault="001A4174" w:rsidP="001A417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смотра-</w:t>
      </w:r>
      <w:r>
        <w:rPr>
          <w:rFonts w:ascii="Times New Roman" w:eastAsia="Calibri" w:hAnsi="Times New Roman" w:cs="Times New Roman"/>
          <w:sz w:val="28"/>
          <w:szCs w:val="28"/>
        </w:rPr>
        <w:t xml:space="preserve">конкурса на </w:t>
      </w:r>
      <w:r w:rsidRPr="004D551A">
        <w:rPr>
          <w:rFonts w:ascii="Times New Roman" w:eastAsia="Calibri" w:hAnsi="Times New Roman" w:cs="Times New Roman"/>
          <w:sz w:val="28"/>
          <w:szCs w:val="28"/>
        </w:rPr>
        <w:t>лучшее оснащение учебно-консультационного пункта по гражданской обороне и защите населения от чрезвычайных ситуаций</w:t>
      </w:r>
      <w:r w:rsidRPr="002440E0">
        <w:rPr>
          <w:rFonts w:ascii="Times New Roman" w:eastAsia="Times New Roman" w:hAnsi="Times New Roman" w:cs="Times New Roman"/>
          <w:sz w:val="28"/>
          <w:szCs w:val="28"/>
          <w:shd w:val="clear" w:color="auto" w:fill="FFFFFF"/>
          <w:lang w:eastAsia="ar-SA"/>
        </w:rPr>
        <w:t xml:space="preserve"> </w:t>
      </w:r>
      <w:r>
        <w:rPr>
          <w:rFonts w:ascii="Times New Roman" w:eastAsia="Times New Roman" w:hAnsi="Times New Roman" w:cs="Times New Roman"/>
          <w:sz w:val="28"/>
          <w:szCs w:val="28"/>
          <w:shd w:val="clear" w:color="auto" w:fill="FFFFFF"/>
          <w:lang w:eastAsia="ar-SA"/>
        </w:rPr>
        <w:t>(</w:t>
      </w:r>
      <w:r w:rsidRPr="004D551A">
        <w:rPr>
          <w:rFonts w:ascii="Times New Roman" w:eastAsia="Times New Roman" w:hAnsi="Times New Roman" w:cs="Times New Roman"/>
          <w:sz w:val="28"/>
          <w:szCs w:val="28"/>
          <w:shd w:val="clear" w:color="auto" w:fill="FFFFFF"/>
          <w:lang w:eastAsia="ar-SA"/>
        </w:rPr>
        <w:t xml:space="preserve">II </w:t>
      </w:r>
      <w:proofErr w:type="gramStart"/>
      <w:r w:rsidRPr="004D551A">
        <w:rPr>
          <w:rFonts w:ascii="Times New Roman" w:eastAsia="Times New Roman" w:hAnsi="Times New Roman" w:cs="Times New Roman"/>
          <w:sz w:val="28"/>
          <w:szCs w:val="28"/>
          <w:shd w:val="clear" w:color="auto" w:fill="FFFFFF"/>
          <w:lang w:eastAsia="ar-SA"/>
        </w:rPr>
        <w:t>место</w:t>
      </w:r>
      <w:r w:rsidRPr="004D55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4D551A">
        <w:rPr>
          <w:rFonts w:ascii="Times New Roman" w:eastAsia="Calibri" w:hAnsi="Times New Roman" w:cs="Times New Roman"/>
          <w:sz w:val="28"/>
          <w:szCs w:val="28"/>
        </w:rPr>
        <w:t xml:space="preserve">УКП </w:t>
      </w:r>
      <w:r w:rsidRPr="004D551A">
        <w:rPr>
          <w:rFonts w:ascii="Times New Roman" w:eastAsia="Times New Roman" w:hAnsi="Times New Roman" w:cs="Times New Roman"/>
          <w:sz w:val="28"/>
          <w:szCs w:val="28"/>
          <w:shd w:val="clear" w:color="auto" w:fill="FFFFFF"/>
          <w:lang w:eastAsia="ar-SA"/>
        </w:rPr>
        <w:t xml:space="preserve">на базе Центральной библиотеки имени В.А. </w:t>
      </w:r>
      <w:proofErr w:type="spellStart"/>
      <w:r w:rsidRPr="004D551A">
        <w:rPr>
          <w:rFonts w:ascii="Times New Roman" w:eastAsia="Times New Roman" w:hAnsi="Times New Roman" w:cs="Times New Roman"/>
          <w:sz w:val="28"/>
          <w:szCs w:val="28"/>
          <w:shd w:val="clear" w:color="auto" w:fill="FFFFFF"/>
          <w:lang w:eastAsia="ar-SA"/>
        </w:rPr>
        <w:t>Пазухина</w:t>
      </w:r>
      <w:proofErr w:type="spellEnd"/>
      <w:r w:rsidRPr="004D551A">
        <w:rPr>
          <w:rFonts w:ascii="Times New Roman" w:eastAsia="Times New Roman" w:hAnsi="Times New Roman" w:cs="Times New Roman"/>
          <w:sz w:val="28"/>
          <w:szCs w:val="28"/>
          <w:shd w:val="clear" w:color="auto" w:fill="FFFFFF"/>
          <w:lang w:eastAsia="ar-SA"/>
        </w:rPr>
        <w:t xml:space="preserve"> МУ «Кинешемская городская централизованная библиотечная система»</w:t>
      </w:r>
      <w:r>
        <w:rPr>
          <w:rFonts w:ascii="Times New Roman" w:eastAsia="Times New Roman" w:hAnsi="Times New Roman" w:cs="Times New Roman"/>
          <w:sz w:val="28"/>
          <w:szCs w:val="28"/>
          <w:shd w:val="clear" w:color="auto" w:fill="FFFFFF"/>
          <w:lang w:eastAsia="ar-SA"/>
        </w:rPr>
        <w:t>),</w:t>
      </w:r>
    </w:p>
    <w:p w:rsidR="001A4174" w:rsidRPr="004E1BD9" w:rsidRDefault="001A4174" w:rsidP="001A4174">
      <w:pPr>
        <w:pStyle w:val="a5"/>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смотра-конкурса </w:t>
      </w:r>
      <w:r w:rsidRPr="004D551A">
        <w:rPr>
          <w:rFonts w:ascii="Times New Roman" w:eastAsia="Times New Roman" w:hAnsi="Times New Roman" w:cs="Times New Roman"/>
          <w:sz w:val="28"/>
          <w:szCs w:val="28"/>
          <w:shd w:val="clear" w:color="auto" w:fill="FFFFFF"/>
          <w:lang w:eastAsia="ar-SA"/>
        </w:rPr>
        <w:t>на лучшее оснащение учебно-материальной и методической базы по курсу «Основы безопасности жизнедеятельности и предмету «Безопасность жизнедеятельности»</w:t>
      </w:r>
      <w:r>
        <w:rPr>
          <w:rFonts w:ascii="Times New Roman" w:eastAsia="Times New Roman" w:hAnsi="Times New Roman" w:cs="Times New Roman"/>
          <w:sz w:val="28"/>
          <w:szCs w:val="28"/>
          <w:shd w:val="clear" w:color="auto" w:fill="FFFFFF"/>
          <w:lang w:eastAsia="ar-SA"/>
        </w:rPr>
        <w:t xml:space="preserve"> (в </w:t>
      </w:r>
      <w:r w:rsidRPr="002A7039">
        <w:rPr>
          <w:rFonts w:ascii="Times New Roman" w:hAnsi="Times New Roman" w:cs="Times New Roman"/>
          <w:sz w:val="28"/>
          <w:szCs w:val="28"/>
        </w:rPr>
        <w:t xml:space="preserve">номинации «Лучшая учебно-материальная и методическая база по </w:t>
      </w:r>
      <w:proofErr w:type="gramStart"/>
      <w:r w:rsidRPr="002A7039">
        <w:rPr>
          <w:rFonts w:ascii="Times New Roman" w:hAnsi="Times New Roman" w:cs="Times New Roman"/>
          <w:sz w:val="28"/>
          <w:szCs w:val="28"/>
        </w:rPr>
        <w:t xml:space="preserve">курсу </w:t>
      </w:r>
      <w:r>
        <w:rPr>
          <w:rFonts w:ascii="Times New Roman" w:hAnsi="Times New Roman" w:cs="Times New Roman"/>
          <w:sz w:val="28"/>
          <w:szCs w:val="28"/>
        </w:rPr>
        <w:t xml:space="preserve"> </w:t>
      </w:r>
      <w:r w:rsidRPr="002A7039">
        <w:rPr>
          <w:rFonts w:ascii="Times New Roman" w:hAnsi="Times New Roman" w:cs="Times New Roman"/>
          <w:sz w:val="28"/>
          <w:szCs w:val="28"/>
        </w:rPr>
        <w:t>«</w:t>
      </w:r>
      <w:proofErr w:type="gramEnd"/>
      <w:r w:rsidRPr="002A7039">
        <w:rPr>
          <w:rFonts w:ascii="Times New Roman" w:hAnsi="Times New Roman" w:cs="Times New Roman"/>
          <w:sz w:val="28"/>
          <w:szCs w:val="28"/>
        </w:rPr>
        <w:t>ОБЖ»</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ar-SA"/>
        </w:rPr>
        <w:t xml:space="preserve"> </w:t>
      </w:r>
      <w:r w:rsidRPr="002A7039">
        <w:rPr>
          <w:rFonts w:ascii="Times New Roman" w:hAnsi="Times New Roman" w:cs="Times New Roman"/>
          <w:color w:val="000000" w:themeColor="text1"/>
          <w:sz w:val="28"/>
          <w:szCs w:val="28"/>
          <w:lang w:val="en-US"/>
        </w:rPr>
        <w:t>I</w:t>
      </w:r>
      <w:r w:rsidRPr="002A7039">
        <w:rPr>
          <w:rFonts w:ascii="Times New Roman" w:hAnsi="Times New Roman" w:cs="Times New Roman"/>
          <w:color w:val="000000" w:themeColor="text1"/>
          <w:sz w:val="28"/>
          <w:szCs w:val="28"/>
        </w:rPr>
        <w:t xml:space="preserve"> место – МБОУ школа № 18  имени Маршала А.М. Василевского </w:t>
      </w:r>
      <w:r w:rsidRPr="002A7039">
        <w:rPr>
          <w:rFonts w:ascii="Times New Roman" w:hAnsi="Times New Roman" w:cs="Times New Roman"/>
          <w:color w:val="000000" w:themeColor="text1"/>
          <w:sz w:val="28"/>
          <w:szCs w:val="28"/>
        </w:rPr>
        <w:lastRenderedPageBreak/>
        <w:t>городского округа Кинешма</w:t>
      </w:r>
      <w:r>
        <w:rPr>
          <w:rFonts w:ascii="Times New Roman" w:hAnsi="Times New Roman" w:cs="Times New Roman"/>
          <w:color w:val="000000" w:themeColor="text1"/>
          <w:sz w:val="28"/>
          <w:szCs w:val="28"/>
        </w:rPr>
        <w:t>; в</w:t>
      </w:r>
      <w:r w:rsidRPr="004E1B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номинации </w:t>
      </w:r>
      <w:r w:rsidRPr="004E1BD9">
        <w:rPr>
          <w:rFonts w:ascii="Times New Roman" w:eastAsia="Times New Roman" w:hAnsi="Times New Roman" w:cs="Times New Roman"/>
          <w:b/>
          <w:sz w:val="28"/>
          <w:szCs w:val="28"/>
          <w:lang w:eastAsia="ru-RU"/>
        </w:rPr>
        <w:t>«</w:t>
      </w:r>
      <w:r w:rsidRPr="004E1BD9">
        <w:rPr>
          <w:rFonts w:ascii="Times New Roman" w:eastAsia="Times New Roman" w:hAnsi="Times New Roman" w:cs="Times New Roman"/>
          <w:sz w:val="28"/>
          <w:szCs w:val="28"/>
          <w:lang w:eastAsia="ru-RU"/>
        </w:rPr>
        <w:t>Лучшая учебно-материальная и методическая база по предмету  «БЖД»</w:t>
      </w:r>
      <w:r>
        <w:rPr>
          <w:rFonts w:ascii="Times New Roman" w:eastAsia="Times New Roman" w:hAnsi="Times New Roman" w:cs="Times New Roman"/>
          <w:sz w:val="28"/>
          <w:szCs w:val="28"/>
          <w:lang w:eastAsia="ru-RU"/>
        </w:rPr>
        <w:t xml:space="preserve"> </w:t>
      </w:r>
      <w:r w:rsidRPr="004E1BD9">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II</w:t>
      </w:r>
      <w:r w:rsidRPr="004E1BD9">
        <w:rPr>
          <w:rFonts w:ascii="Times New Roman" w:eastAsia="Times New Roman" w:hAnsi="Times New Roman" w:cs="Times New Roman"/>
          <w:sz w:val="28"/>
          <w:szCs w:val="28"/>
          <w:lang w:eastAsia="ru-RU"/>
        </w:rPr>
        <w:t xml:space="preserve"> место –  ФКПОУ «»Кинешемский технологический техникум-интернат»</w:t>
      </w:r>
      <w:r>
        <w:rPr>
          <w:rFonts w:ascii="Times New Roman" w:eastAsia="Times New Roman" w:hAnsi="Times New Roman" w:cs="Times New Roman"/>
          <w:sz w:val="28"/>
          <w:szCs w:val="28"/>
          <w:lang w:eastAsia="ru-RU"/>
        </w:rPr>
        <w:t>).</w:t>
      </w:r>
    </w:p>
    <w:p w:rsidR="001A4174" w:rsidRPr="004D551A" w:rsidRDefault="001A4174" w:rsidP="001A4174">
      <w:pPr>
        <w:suppressAutoHyphens/>
        <w:spacing w:after="0" w:line="240" w:lineRule="auto"/>
        <w:jc w:val="both"/>
        <w:rPr>
          <w:rFonts w:ascii="Times New Roman" w:eastAsia="Calibri" w:hAnsi="Times New Roman" w:cs="Times New Roman"/>
          <w:sz w:val="28"/>
          <w:szCs w:val="28"/>
        </w:rPr>
      </w:pPr>
    </w:p>
    <w:p w:rsidR="001A4174" w:rsidRPr="00B947CB" w:rsidRDefault="001A4174" w:rsidP="001A4174">
      <w:pPr>
        <w:spacing w:after="0"/>
        <w:ind w:firstLine="567"/>
        <w:jc w:val="both"/>
        <w:rPr>
          <w:rFonts w:ascii="Times New Roman" w:hAnsi="Times New Roman" w:cs="Times New Roman"/>
          <w:sz w:val="28"/>
          <w:szCs w:val="28"/>
        </w:rPr>
      </w:pPr>
      <w:r w:rsidRPr="00B947CB">
        <w:rPr>
          <w:rFonts w:ascii="Times New Roman" w:hAnsi="Times New Roman" w:cs="Times New Roman"/>
          <w:sz w:val="28"/>
          <w:szCs w:val="28"/>
        </w:rPr>
        <w:t>Вопросы совершенствования подготовки населения, в частности порядка действий населения в случае возникновения ЧС, обеспечения пожарной безопасности и безопасности на водных объектах неоднократно выносились на заседания комиссии по чрезвычайным ситуациям и обеспечению пожарной безопасности при администрации городского округа:</w:t>
      </w:r>
    </w:p>
    <w:p w:rsidR="001A4174" w:rsidRPr="00B947CB" w:rsidRDefault="001A4174" w:rsidP="001A4174">
      <w:pPr>
        <w:spacing w:after="0"/>
        <w:jc w:val="both"/>
        <w:rPr>
          <w:rFonts w:ascii="Times New Roman" w:hAnsi="Times New Roman" w:cs="Times New Roman"/>
          <w:sz w:val="28"/>
          <w:szCs w:val="28"/>
        </w:rPr>
      </w:pPr>
      <w:r w:rsidRPr="00B947CB">
        <w:rPr>
          <w:rFonts w:ascii="Times New Roman" w:hAnsi="Times New Roman" w:cs="Times New Roman"/>
          <w:sz w:val="28"/>
          <w:szCs w:val="28"/>
        </w:rPr>
        <w:t xml:space="preserve"> - о ситуации, сложившейся 7 февраля 2022 года в результате пожара в частном доме по адресу: г. Кинешма ул. </w:t>
      </w:r>
      <w:proofErr w:type="spellStart"/>
      <w:r w:rsidRPr="00B947CB">
        <w:rPr>
          <w:rFonts w:ascii="Times New Roman" w:hAnsi="Times New Roman" w:cs="Times New Roman"/>
          <w:sz w:val="28"/>
          <w:szCs w:val="28"/>
        </w:rPr>
        <w:t>Юрьевецкая</w:t>
      </w:r>
      <w:proofErr w:type="spellEnd"/>
      <w:r w:rsidRPr="00B947CB">
        <w:rPr>
          <w:rFonts w:ascii="Times New Roman" w:hAnsi="Times New Roman" w:cs="Times New Roman"/>
          <w:sz w:val="28"/>
          <w:szCs w:val="28"/>
        </w:rPr>
        <w:t xml:space="preserve"> д. 39,</w:t>
      </w:r>
    </w:p>
    <w:p w:rsidR="001A4174" w:rsidRPr="00B947CB" w:rsidRDefault="001A4174" w:rsidP="001A4174">
      <w:pPr>
        <w:spacing w:after="0"/>
        <w:ind w:hanging="142"/>
        <w:jc w:val="both"/>
        <w:rPr>
          <w:rFonts w:ascii="Times New Roman" w:hAnsi="Times New Roman" w:cs="Times New Roman"/>
          <w:sz w:val="28"/>
          <w:szCs w:val="28"/>
        </w:rPr>
      </w:pPr>
      <w:r w:rsidRPr="00B947CB">
        <w:rPr>
          <w:rFonts w:ascii="Times New Roman" w:hAnsi="Times New Roman" w:cs="Times New Roman"/>
          <w:sz w:val="28"/>
          <w:szCs w:val="28"/>
        </w:rPr>
        <w:t xml:space="preserve"> - </w:t>
      </w:r>
      <w:proofErr w:type="gramStart"/>
      <w:r w:rsidRPr="00B947CB">
        <w:rPr>
          <w:rFonts w:ascii="Times New Roman" w:hAnsi="Times New Roman" w:cs="Times New Roman"/>
          <w:sz w:val="28"/>
          <w:szCs w:val="28"/>
        </w:rPr>
        <w:t>о  мерах</w:t>
      </w:r>
      <w:proofErr w:type="gramEnd"/>
      <w:r w:rsidRPr="00B947CB">
        <w:rPr>
          <w:rFonts w:ascii="Times New Roman" w:hAnsi="Times New Roman" w:cs="Times New Roman"/>
          <w:sz w:val="28"/>
          <w:szCs w:val="28"/>
        </w:rPr>
        <w:t xml:space="preserve"> по подготовке и проведению безаварийного пропуска весеннего половодья на территории городского округа Кинешма в 2022 году,</w:t>
      </w:r>
    </w:p>
    <w:p w:rsidR="001A4174" w:rsidRPr="00B947CB" w:rsidRDefault="001A4174" w:rsidP="001A4174">
      <w:pPr>
        <w:spacing w:after="0"/>
        <w:jc w:val="both"/>
        <w:rPr>
          <w:rFonts w:ascii="Times New Roman" w:hAnsi="Times New Roman" w:cs="Times New Roman"/>
          <w:sz w:val="28"/>
          <w:szCs w:val="28"/>
        </w:rPr>
      </w:pPr>
      <w:r w:rsidRPr="00B947CB">
        <w:rPr>
          <w:rFonts w:ascii="Times New Roman" w:hAnsi="Times New Roman" w:cs="Times New Roman"/>
          <w:sz w:val="28"/>
          <w:szCs w:val="28"/>
        </w:rPr>
        <w:t>- об организации работ по очистке крыш и карнизов зданий от снега, наледи и ледяных наростов в связи с погодными условиями,</w:t>
      </w:r>
    </w:p>
    <w:p w:rsidR="001A4174" w:rsidRPr="00B947CB" w:rsidRDefault="001A4174" w:rsidP="001A4174">
      <w:pPr>
        <w:spacing w:after="0"/>
        <w:jc w:val="both"/>
        <w:rPr>
          <w:rFonts w:ascii="Times New Roman" w:hAnsi="Times New Roman" w:cs="Times New Roman"/>
          <w:sz w:val="28"/>
          <w:szCs w:val="28"/>
        </w:rPr>
      </w:pPr>
      <w:r w:rsidRPr="00B947CB">
        <w:rPr>
          <w:rFonts w:ascii="Times New Roman" w:hAnsi="Times New Roman" w:cs="Times New Roman"/>
          <w:sz w:val="28"/>
          <w:szCs w:val="28"/>
        </w:rPr>
        <w:t xml:space="preserve">- о мерах по предупреждению чрезвычайных ситуаций, связанных с лесными и торфяными пожарами и по подготовке к пожароопасному периоду на территории </w:t>
      </w:r>
      <w:proofErr w:type="spellStart"/>
      <w:r w:rsidRPr="00B947CB">
        <w:rPr>
          <w:rFonts w:ascii="Times New Roman" w:hAnsi="Times New Roman" w:cs="Times New Roman"/>
          <w:sz w:val="28"/>
          <w:szCs w:val="28"/>
        </w:rPr>
        <w:t>г.о</w:t>
      </w:r>
      <w:proofErr w:type="spellEnd"/>
      <w:r w:rsidRPr="00B947CB">
        <w:rPr>
          <w:rFonts w:ascii="Times New Roman" w:hAnsi="Times New Roman" w:cs="Times New Roman"/>
          <w:sz w:val="28"/>
          <w:szCs w:val="28"/>
        </w:rPr>
        <w:t xml:space="preserve">. Кинешма, </w:t>
      </w:r>
    </w:p>
    <w:p w:rsidR="001A4174" w:rsidRPr="00B947CB" w:rsidRDefault="001A4174" w:rsidP="001A4174">
      <w:pPr>
        <w:spacing w:after="0"/>
        <w:jc w:val="both"/>
        <w:rPr>
          <w:rFonts w:ascii="Times New Roman" w:hAnsi="Times New Roman" w:cs="Times New Roman"/>
          <w:sz w:val="28"/>
          <w:szCs w:val="28"/>
        </w:rPr>
      </w:pPr>
      <w:r w:rsidRPr="00B947CB">
        <w:rPr>
          <w:rFonts w:ascii="Times New Roman" w:hAnsi="Times New Roman" w:cs="Times New Roman"/>
          <w:sz w:val="28"/>
          <w:szCs w:val="28"/>
        </w:rPr>
        <w:t>- о сносе неэксплуатируемого пожароопасного строения № 18 по ул. Семенова г. Кинешма,</w:t>
      </w:r>
    </w:p>
    <w:p w:rsidR="001A4174" w:rsidRPr="00B947CB" w:rsidRDefault="001A4174" w:rsidP="001A4174">
      <w:pPr>
        <w:spacing w:after="0"/>
        <w:jc w:val="both"/>
        <w:rPr>
          <w:rFonts w:ascii="Times New Roman" w:hAnsi="Times New Roman" w:cs="Times New Roman"/>
          <w:sz w:val="28"/>
          <w:szCs w:val="28"/>
        </w:rPr>
      </w:pPr>
      <w:r w:rsidRPr="00B947CB">
        <w:rPr>
          <w:rFonts w:ascii="Times New Roman" w:hAnsi="Times New Roman" w:cs="Times New Roman"/>
          <w:sz w:val="28"/>
          <w:szCs w:val="28"/>
        </w:rPr>
        <w:t xml:space="preserve">- об итогах проведения на территории </w:t>
      </w:r>
      <w:proofErr w:type="spellStart"/>
      <w:r w:rsidRPr="00B947CB">
        <w:rPr>
          <w:rFonts w:ascii="Times New Roman" w:hAnsi="Times New Roman" w:cs="Times New Roman"/>
          <w:sz w:val="28"/>
          <w:szCs w:val="28"/>
        </w:rPr>
        <w:t>г.о</w:t>
      </w:r>
      <w:proofErr w:type="spellEnd"/>
      <w:r w:rsidRPr="00B947CB">
        <w:rPr>
          <w:rFonts w:ascii="Times New Roman" w:hAnsi="Times New Roman" w:cs="Times New Roman"/>
          <w:sz w:val="28"/>
          <w:szCs w:val="28"/>
        </w:rPr>
        <w:t>. Кинешма купального сезона 2022 года, утверждение плана подготовки к купальному сезону 2023 года,</w:t>
      </w:r>
    </w:p>
    <w:p w:rsidR="001A4174" w:rsidRPr="00B947CB" w:rsidRDefault="001A4174" w:rsidP="001A4174">
      <w:pPr>
        <w:spacing w:after="0"/>
        <w:jc w:val="both"/>
        <w:rPr>
          <w:rFonts w:ascii="Times New Roman" w:hAnsi="Times New Roman" w:cs="Times New Roman"/>
          <w:sz w:val="28"/>
          <w:szCs w:val="28"/>
        </w:rPr>
      </w:pPr>
      <w:r w:rsidRPr="00B947CB">
        <w:rPr>
          <w:rFonts w:ascii="Times New Roman" w:hAnsi="Times New Roman" w:cs="Times New Roman"/>
          <w:sz w:val="28"/>
          <w:szCs w:val="28"/>
        </w:rPr>
        <w:t xml:space="preserve">    - о мерах по обеспечению безопасности людей на водных объектах городского округа Кинешма в осеннее - зимний период 2022 - 2023 годов,</w:t>
      </w:r>
    </w:p>
    <w:p w:rsidR="001A4174" w:rsidRPr="00B947CB" w:rsidRDefault="001A4174" w:rsidP="001A4174">
      <w:pPr>
        <w:spacing w:after="0"/>
        <w:jc w:val="both"/>
        <w:rPr>
          <w:rFonts w:ascii="Times New Roman" w:hAnsi="Times New Roman" w:cs="Times New Roman"/>
          <w:sz w:val="28"/>
          <w:szCs w:val="28"/>
        </w:rPr>
      </w:pPr>
      <w:r w:rsidRPr="00B947CB">
        <w:rPr>
          <w:rFonts w:ascii="Times New Roman" w:hAnsi="Times New Roman" w:cs="Times New Roman"/>
          <w:sz w:val="28"/>
          <w:szCs w:val="28"/>
        </w:rPr>
        <w:t xml:space="preserve">    - об определении должностных лиц, по решению которых в случаях, требующих незамедлительного принятия решения, могут применяться эвакуационные мероприятия при угрозе возникновения или возникновении чрезвычайных ситуаций на территории городского округа Кинешма,</w:t>
      </w:r>
    </w:p>
    <w:p w:rsidR="001A4174" w:rsidRDefault="001A4174" w:rsidP="001A4174">
      <w:pPr>
        <w:spacing w:after="0"/>
        <w:jc w:val="both"/>
        <w:rPr>
          <w:rFonts w:ascii="Times New Roman" w:hAnsi="Times New Roman" w:cs="Times New Roman"/>
          <w:sz w:val="28"/>
          <w:szCs w:val="28"/>
        </w:rPr>
      </w:pPr>
      <w:r>
        <w:rPr>
          <w:rFonts w:ascii="Times New Roman" w:hAnsi="Times New Roman" w:cs="Times New Roman"/>
          <w:sz w:val="28"/>
          <w:szCs w:val="28"/>
        </w:rPr>
        <w:t xml:space="preserve">    -  о</w:t>
      </w:r>
      <w:r w:rsidRPr="004D4739">
        <w:rPr>
          <w:rFonts w:ascii="Times New Roman" w:hAnsi="Times New Roman" w:cs="Times New Roman"/>
          <w:sz w:val="28"/>
          <w:szCs w:val="28"/>
        </w:rPr>
        <w:t xml:space="preserve"> готовности жилого фонда и </w:t>
      </w:r>
      <w:proofErr w:type="spellStart"/>
      <w:r w:rsidRPr="004D4739">
        <w:rPr>
          <w:rFonts w:ascii="Times New Roman" w:hAnsi="Times New Roman" w:cs="Times New Roman"/>
          <w:sz w:val="28"/>
          <w:szCs w:val="28"/>
        </w:rPr>
        <w:t>коммунально</w:t>
      </w:r>
      <w:proofErr w:type="spellEnd"/>
      <w:r w:rsidRPr="004D4739">
        <w:rPr>
          <w:rFonts w:ascii="Times New Roman" w:hAnsi="Times New Roman" w:cs="Times New Roman"/>
          <w:sz w:val="28"/>
          <w:szCs w:val="28"/>
        </w:rPr>
        <w:t xml:space="preserve"> - энергетических систем города к работе в </w:t>
      </w:r>
      <w:proofErr w:type="spellStart"/>
      <w:r w:rsidRPr="004D4739">
        <w:rPr>
          <w:rFonts w:ascii="Times New Roman" w:hAnsi="Times New Roman" w:cs="Times New Roman"/>
          <w:sz w:val="28"/>
          <w:szCs w:val="28"/>
        </w:rPr>
        <w:t>осенне</w:t>
      </w:r>
      <w:proofErr w:type="spellEnd"/>
      <w:r w:rsidRPr="004D4739">
        <w:rPr>
          <w:rFonts w:ascii="Times New Roman" w:hAnsi="Times New Roman" w:cs="Times New Roman"/>
          <w:sz w:val="28"/>
          <w:szCs w:val="28"/>
        </w:rPr>
        <w:t xml:space="preserve"> - зимний период 2022-2023 годов.</w:t>
      </w:r>
    </w:p>
    <w:p w:rsidR="001A4174" w:rsidRPr="008D7032"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4174" w:rsidRPr="008D7032" w:rsidRDefault="001A4174" w:rsidP="001A4174">
      <w:pPr>
        <w:pStyle w:val="a3"/>
        <w:numPr>
          <w:ilvl w:val="0"/>
          <w:numId w:val="1"/>
        </w:numPr>
        <w:spacing w:after="120"/>
        <w:ind w:left="0" w:firstLine="0"/>
        <w:jc w:val="center"/>
        <w:rPr>
          <w:rFonts w:ascii="Times New Roman" w:hAnsi="Times New Roman" w:cs="Times New Roman"/>
          <w:b/>
          <w:sz w:val="28"/>
          <w:szCs w:val="28"/>
        </w:rPr>
      </w:pPr>
      <w:r w:rsidRPr="008D7032">
        <w:rPr>
          <w:rFonts w:ascii="Times New Roman" w:hAnsi="Times New Roman" w:cs="Times New Roman"/>
          <w:b/>
          <w:sz w:val="28"/>
          <w:szCs w:val="28"/>
        </w:rPr>
        <w:t>Деятельность курсов гражданской обороны.</w:t>
      </w:r>
    </w:p>
    <w:p w:rsidR="001A4174" w:rsidRPr="00B947CB" w:rsidRDefault="001A4174" w:rsidP="001A4174">
      <w:pPr>
        <w:spacing w:after="0"/>
        <w:ind w:firstLine="567"/>
        <w:jc w:val="both"/>
        <w:rPr>
          <w:rFonts w:ascii="Times New Roman" w:hAnsi="Times New Roman" w:cs="Times New Roman"/>
          <w:sz w:val="28"/>
          <w:szCs w:val="28"/>
        </w:rPr>
      </w:pPr>
      <w:r>
        <w:t xml:space="preserve">  </w:t>
      </w:r>
      <w:r w:rsidRPr="00B947CB">
        <w:rPr>
          <w:rFonts w:ascii="Times New Roman" w:hAnsi="Times New Roman" w:cs="Times New Roman"/>
          <w:sz w:val="28"/>
          <w:szCs w:val="28"/>
        </w:rPr>
        <w:t xml:space="preserve">Деятельность курсов ГО в 2022 </w:t>
      </w:r>
      <w:proofErr w:type="gramStart"/>
      <w:r w:rsidRPr="00B947CB">
        <w:rPr>
          <w:rFonts w:ascii="Times New Roman" w:hAnsi="Times New Roman" w:cs="Times New Roman"/>
          <w:sz w:val="28"/>
          <w:szCs w:val="28"/>
        </w:rPr>
        <w:t>году  направлена</w:t>
      </w:r>
      <w:proofErr w:type="gramEnd"/>
      <w:r w:rsidRPr="00B947CB">
        <w:rPr>
          <w:rFonts w:ascii="Times New Roman" w:hAnsi="Times New Roman" w:cs="Times New Roman"/>
          <w:sz w:val="28"/>
          <w:szCs w:val="28"/>
        </w:rPr>
        <w:t xml:space="preserve"> на повышение качества обучения слушателей, отработку необходимых практических навыков по действиям в условиях ЧС мирного и военного времени.</w:t>
      </w:r>
    </w:p>
    <w:p w:rsidR="001A4174" w:rsidRPr="00B947CB" w:rsidRDefault="001A4174" w:rsidP="001A4174">
      <w:pPr>
        <w:spacing w:after="0"/>
        <w:ind w:firstLine="567"/>
        <w:jc w:val="both"/>
        <w:rPr>
          <w:rFonts w:ascii="Times New Roman" w:hAnsi="Times New Roman" w:cs="Times New Roman"/>
          <w:sz w:val="28"/>
          <w:szCs w:val="28"/>
        </w:rPr>
      </w:pPr>
      <w:r w:rsidRPr="00B947CB">
        <w:rPr>
          <w:rFonts w:ascii="Times New Roman" w:hAnsi="Times New Roman" w:cs="Times New Roman"/>
          <w:sz w:val="28"/>
          <w:szCs w:val="28"/>
        </w:rPr>
        <w:t xml:space="preserve">Департаментом образования Ивановской области МУ «Управление ГОЧС </w:t>
      </w:r>
      <w:proofErr w:type="spellStart"/>
      <w:r w:rsidRPr="00B947CB">
        <w:rPr>
          <w:rFonts w:ascii="Times New Roman" w:hAnsi="Times New Roman" w:cs="Times New Roman"/>
          <w:sz w:val="28"/>
          <w:szCs w:val="28"/>
        </w:rPr>
        <w:t>г.о</w:t>
      </w:r>
      <w:proofErr w:type="spellEnd"/>
      <w:r w:rsidRPr="00B947CB">
        <w:rPr>
          <w:rFonts w:ascii="Times New Roman" w:hAnsi="Times New Roman" w:cs="Times New Roman"/>
          <w:sz w:val="28"/>
          <w:szCs w:val="28"/>
        </w:rPr>
        <w:t xml:space="preserve">. Кинешма» 25.10.2022 года предоставлена лицензия на право осуществления образовательной деятельности. </w:t>
      </w:r>
    </w:p>
    <w:p w:rsidR="001A4174" w:rsidRDefault="001A4174" w:rsidP="001A4174">
      <w:pPr>
        <w:spacing w:after="0" w:line="240" w:lineRule="auto"/>
        <w:ind w:firstLine="567"/>
        <w:jc w:val="both"/>
        <w:rPr>
          <w:rFonts w:ascii="Times New Roman" w:hAnsi="Times New Roman" w:cs="Times New Roman"/>
          <w:sz w:val="28"/>
          <w:szCs w:val="28"/>
        </w:rPr>
      </w:pPr>
      <w:r w:rsidRPr="008D7032">
        <w:rPr>
          <w:rFonts w:ascii="Times New Roman" w:hAnsi="Times New Roman" w:cs="Times New Roman"/>
          <w:sz w:val="28"/>
          <w:szCs w:val="28"/>
        </w:rPr>
        <w:t xml:space="preserve">На </w:t>
      </w:r>
      <w:proofErr w:type="gramStart"/>
      <w:r w:rsidRPr="008D7032">
        <w:rPr>
          <w:rFonts w:ascii="Times New Roman" w:hAnsi="Times New Roman" w:cs="Times New Roman"/>
          <w:sz w:val="28"/>
          <w:szCs w:val="28"/>
        </w:rPr>
        <w:t xml:space="preserve">курсах </w:t>
      </w:r>
      <w:r>
        <w:rPr>
          <w:rFonts w:ascii="Times New Roman" w:hAnsi="Times New Roman" w:cs="Times New Roman"/>
          <w:sz w:val="28"/>
          <w:szCs w:val="28"/>
        </w:rPr>
        <w:t xml:space="preserve"> </w:t>
      </w:r>
      <w:r w:rsidRPr="008D7032">
        <w:rPr>
          <w:rFonts w:ascii="Times New Roman" w:hAnsi="Times New Roman" w:cs="Times New Roman"/>
          <w:sz w:val="28"/>
          <w:szCs w:val="28"/>
        </w:rPr>
        <w:t>ГО</w:t>
      </w:r>
      <w:proofErr w:type="gramEnd"/>
      <w:r w:rsidRPr="008D7032">
        <w:rPr>
          <w:rFonts w:ascii="Times New Roman" w:hAnsi="Times New Roman" w:cs="Times New Roman"/>
          <w:sz w:val="28"/>
          <w:szCs w:val="28"/>
        </w:rPr>
        <w:t xml:space="preserve"> организован персональный учет подготовки должностных лиц и специалистов РСЧС и ГО. Ведется «Реестр должностных лиц организаций, учреждений, предприятий и объектов различной формы собственности, расположенных на </w:t>
      </w:r>
      <w:r w:rsidRPr="008D7032">
        <w:rPr>
          <w:rFonts w:ascii="Times New Roman" w:hAnsi="Times New Roman" w:cs="Times New Roman"/>
          <w:sz w:val="28"/>
          <w:szCs w:val="28"/>
        </w:rPr>
        <w:lastRenderedPageBreak/>
        <w:t>территории городского округа Кинешма, подлежащих обучению в области ГО и защиты от ЧС»</w:t>
      </w:r>
      <w:r>
        <w:rPr>
          <w:rFonts w:ascii="Times New Roman" w:hAnsi="Times New Roman" w:cs="Times New Roman"/>
          <w:sz w:val="28"/>
          <w:szCs w:val="28"/>
        </w:rPr>
        <w:t xml:space="preserve">, </w:t>
      </w:r>
      <w:r w:rsidRPr="008D7032">
        <w:rPr>
          <w:rFonts w:ascii="Times New Roman" w:hAnsi="Times New Roman" w:cs="Times New Roman"/>
          <w:sz w:val="28"/>
          <w:szCs w:val="28"/>
        </w:rPr>
        <w:t xml:space="preserve">«Книга учета справок, выданных слушателям курсов ГО». </w:t>
      </w:r>
    </w:p>
    <w:p w:rsidR="001A4174" w:rsidRDefault="001A4174" w:rsidP="001A4174">
      <w:pPr>
        <w:spacing w:after="0"/>
        <w:ind w:firstLine="567"/>
        <w:jc w:val="both"/>
        <w:rPr>
          <w:rFonts w:ascii="Times New Roman" w:hAnsi="Times New Roman" w:cs="Times New Roman"/>
          <w:sz w:val="28"/>
          <w:szCs w:val="28"/>
        </w:rPr>
      </w:pPr>
      <w:r w:rsidRPr="008D7032">
        <w:rPr>
          <w:rFonts w:ascii="Times New Roman" w:hAnsi="Times New Roman" w:cs="Times New Roman"/>
          <w:sz w:val="28"/>
          <w:szCs w:val="28"/>
        </w:rPr>
        <w:t xml:space="preserve">Имеются в наличии отчетные документы по обучению различных групп </w:t>
      </w:r>
      <w:r>
        <w:rPr>
          <w:rFonts w:ascii="Times New Roman" w:hAnsi="Times New Roman" w:cs="Times New Roman"/>
          <w:sz w:val="28"/>
          <w:szCs w:val="28"/>
        </w:rPr>
        <w:t>населения на курсах</w:t>
      </w:r>
      <w:r w:rsidRPr="001753CB">
        <w:rPr>
          <w:rFonts w:ascii="Times New Roman" w:hAnsi="Times New Roman" w:cs="Times New Roman"/>
          <w:sz w:val="28"/>
          <w:szCs w:val="28"/>
        </w:rPr>
        <w:t xml:space="preserve"> </w:t>
      </w:r>
      <w:r>
        <w:rPr>
          <w:rFonts w:ascii="Times New Roman" w:hAnsi="Times New Roman" w:cs="Times New Roman"/>
          <w:sz w:val="28"/>
          <w:szCs w:val="28"/>
        </w:rPr>
        <w:t xml:space="preserve">гражданской обороны городского округа Кинешма Ивановской области. План по обучению на курсах ГО в 2022 году выполнен на 112,1%. </w:t>
      </w:r>
    </w:p>
    <w:p w:rsidR="001A4174" w:rsidRDefault="001A4174" w:rsidP="001A4174">
      <w:pPr>
        <w:spacing w:after="0"/>
        <w:ind w:firstLine="567"/>
        <w:jc w:val="both"/>
        <w:rPr>
          <w:rFonts w:ascii="Times New Roman" w:hAnsi="Times New Roman" w:cs="Times New Roman"/>
          <w:sz w:val="28"/>
          <w:szCs w:val="28"/>
        </w:rPr>
      </w:pPr>
      <w:r>
        <w:rPr>
          <w:rFonts w:ascii="Times New Roman" w:hAnsi="Times New Roman" w:cs="Times New Roman"/>
          <w:sz w:val="28"/>
          <w:szCs w:val="28"/>
        </w:rPr>
        <w:t>01.12.2022 года у</w:t>
      </w:r>
      <w:r w:rsidRPr="008D7032">
        <w:rPr>
          <w:rFonts w:ascii="Times New Roman" w:hAnsi="Times New Roman" w:cs="Times New Roman"/>
          <w:sz w:val="28"/>
          <w:szCs w:val="28"/>
        </w:rPr>
        <w:t xml:space="preserve">твержден </w:t>
      </w:r>
      <w:r>
        <w:rPr>
          <w:rFonts w:ascii="Times New Roman" w:hAnsi="Times New Roman" w:cs="Times New Roman"/>
          <w:sz w:val="28"/>
          <w:szCs w:val="28"/>
        </w:rPr>
        <w:t xml:space="preserve">календарный учебный </w:t>
      </w:r>
      <w:proofErr w:type="gramStart"/>
      <w:r>
        <w:rPr>
          <w:rFonts w:ascii="Times New Roman" w:hAnsi="Times New Roman" w:cs="Times New Roman"/>
          <w:sz w:val="28"/>
          <w:szCs w:val="28"/>
        </w:rPr>
        <w:t xml:space="preserve">график </w:t>
      </w:r>
      <w:r w:rsidRPr="008D7032">
        <w:rPr>
          <w:rFonts w:ascii="Times New Roman" w:hAnsi="Times New Roman" w:cs="Times New Roman"/>
          <w:sz w:val="28"/>
          <w:szCs w:val="28"/>
        </w:rPr>
        <w:t xml:space="preserve"> курсов</w:t>
      </w:r>
      <w:proofErr w:type="gramEnd"/>
      <w:r w:rsidRPr="008D7032">
        <w:rPr>
          <w:rFonts w:ascii="Times New Roman" w:hAnsi="Times New Roman" w:cs="Times New Roman"/>
          <w:sz w:val="28"/>
          <w:szCs w:val="28"/>
        </w:rPr>
        <w:t xml:space="preserve"> </w:t>
      </w:r>
      <w:r>
        <w:rPr>
          <w:rFonts w:ascii="Times New Roman" w:hAnsi="Times New Roman" w:cs="Times New Roman"/>
          <w:sz w:val="28"/>
          <w:szCs w:val="28"/>
        </w:rPr>
        <w:t>гражданской обороны городского округа Кинешма Ивановской области</w:t>
      </w:r>
      <w:r w:rsidRPr="008D7032">
        <w:rPr>
          <w:rFonts w:ascii="Times New Roman" w:hAnsi="Times New Roman" w:cs="Times New Roman"/>
          <w:sz w:val="28"/>
          <w:szCs w:val="28"/>
        </w:rPr>
        <w:t xml:space="preserve"> на 202</w:t>
      </w:r>
      <w:r>
        <w:rPr>
          <w:rFonts w:ascii="Times New Roman" w:hAnsi="Times New Roman" w:cs="Times New Roman"/>
          <w:sz w:val="28"/>
          <w:szCs w:val="28"/>
        </w:rPr>
        <w:t>3</w:t>
      </w:r>
      <w:r w:rsidRPr="008D7032">
        <w:rPr>
          <w:rFonts w:ascii="Times New Roman" w:hAnsi="Times New Roman" w:cs="Times New Roman"/>
          <w:sz w:val="28"/>
          <w:szCs w:val="28"/>
        </w:rPr>
        <w:t xml:space="preserve"> учебный год.</w:t>
      </w:r>
    </w:p>
    <w:p w:rsidR="001A4174" w:rsidRDefault="001A4174" w:rsidP="001A4174">
      <w:pPr>
        <w:spacing w:after="0" w:line="240" w:lineRule="auto"/>
        <w:jc w:val="both"/>
        <w:rPr>
          <w:rFonts w:ascii="Times New Roman" w:hAnsi="Times New Roman" w:cs="Times New Roman"/>
          <w:iCs/>
          <w:spacing w:val="1"/>
          <w:sz w:val="28"/>
          <w:szCs w:val="28"/>
          <w:lang w:eastAsia="ru-RU"/>
        </w:rPr>
      </w:pPr>
      <w:r>
        <w:rPr>
          <w:rFonts w:ascii="Times New Roman" w:hAnsi="Times New Roman" w:cs="Times New Roman"/>
          <w:iCs/>
          <w:spacing w:val="1"/>
          <w:sz w:val="28"/>
          <w:szCs w:val="28"/>
          <w:lang w:eastAsia="ru-RU"/>
        </w:rPr>
        <w:t xml:space="preserve">      01</w:t>
      </w:r>
      <w:r w:rsidRPr="00327372">
        <w:rPr>
          <w:rFonts w:ascii="Times New Roman" w:hAnsi="Times New Roman" w:cs="Times New Roman"/>
          <w:iCs/>
          <w:spacing w:val="1"/>
          <w:sz w:val="28"/>
          <w:szCs w:val="28"/>
          <w:lang w:eastAsia="ru-RU"/>
        </w:rPr>
        <w:t>.12.20</w:t>
      </w:r>
      <w:r>
        <w:rPr>
          <w:rFonts w:ascii="Times New Roman" w:hAnsi="Times New Roman" w:cs="Times New Roman"/>
          <w:iCs/>
          <w:spacing w:val="1"/>
          <w:sz w:val="28"/>
          <w:szCs w:val="28"/>
          <w:lang w:eastAsia="ru-RU"/>
        </w:rPr>
        <w:t xml:space="preserve">22 </w:t>
      </w:r>
      <w:r w:rsidRPr="00327372">
        <w:rPr>
          <w:rFonts w:ascii="Times New Roman" w:hAnsi="Times New Roman" w:cs="Times New Roman"/>
          <w:iCs/>
          <w:spacing w:val="1"/>
          <w:sz w:val="28"/>
          <w:szCs w:val="28"/>
          <w:lang w:eastAsia="ru-RU"/>
        </w:rPr>
        <w:t>г</w:t>
      </w:r>
      <w:r>
        <w:rPr>
          <w:rFonts w:ascii="Times New Roman" w:hAnsi="Times New Roman" w:cs="Times New Roman"/>
          <w:iCs/>
          <w:spacing w:val="1"/>
          <w:sz w:val="28"/>
          <w:szCs w:val="28"/>
          <w:lang w:eastAsia="ru-RU"/>
        </w:rPr>
        <w:t>.</w:t>
      </w:r>
      <w:r w:rsidRPr="00327372">
        <w:rPr>
          <w:rFonts w:ascii="Times New Roman" w:hAnsi="Times New Roman" w:cs="Times New Roman"/>
          <w:iCs/>
          <w:spacing w:val="1"/>
          <w:sz w:val="28"/>
          <w:szCs w:val="28"/>
          <w:lang w:eastAsia="ru-RU"/>
        </w:rPr>
        <w:t xml:space="preserve"> утвержден план индивидуальной работы преподавател</w:t>
      </w:r>
      <w:r>
        <w:rPr>
          <w:rFonts w:ascii="Times New Roman" w:hAnsi="Times New Roman" w:cs="Times New Roman"/>
          <w:iCs/>
          <w:spacing w:val="1"/>
          <w:sz w:val="28"/>
          <w:szCs w:val="28"/>
          <w:lang w:eastAsia="ru-RU"/>
        </w:rPr>
        <w:t>я</w:t>
      </w:r>
      <w:r w:rsidRPr="00327372">
        <w:rPr>
          <w:rFonts w:ascii="Times New Roman" w:hAnsi="Times New Roman" w:cs="Times New Roman"/>
          <w:iCs/>
          <w:spacing w:val="1"/>
          <w:sz w:val="28"/>
          <w:szCs w:val="28"/>
          <w:lang w:eastAsia="ru-RU"/>
        </w:rPr>
        <w:t xml:space="preserve"> на</w:t>
      </w:r>
      <w:r>
        <w:rPr>
          <w:rFonts w:ascii="Times New Roman" w:hAnsi="Times New Roman" w:cs="Times New Roman"/>
          <w:iCs/>
          <w:spacing w:val="1"/>
          <w:sz w:val="28"/>
          <w:szCs w:val="28"/>
          <w:lang w:eastAsia="ru-RU"/>
        </w:rPr>
        <w:t xml:space="preserve"> </w:t>
      </w:r>
      <w:proofErr w:type="gramStart"/>
      <w:r>
        <w:rPr>
          <w:rFonts w:ascii="Times New Roman" w:hAnsi="Times New Roman" w:cs="Times New Roman"/>
          <w:iCs/>
          <w:spacing w:val="1"/>
          <w:sz w:val="28"/>
          <w:szCs w:val="28"/>
          <w:lang w:eastAsia="ru-RU"/>
        </w:rPr>
        <w:t xml:space="preserve">2023 </w:t>
      </w:r>
      <w:r w:rsidRPr="00327372">
        <w:rPr>
          <w:rFonts w:ascii="Times New Roman" w:hAnsi="Times New Roman" w:cs="Times New Roman"/>
          <w:iCs/>
          <w:spacing w:val="1"/>
          <w:sz w:val="28"/>
          <w:szCs w:val="28"/>
          <w:lang w:eastAsia="ru-RU"/>
        </w:rPr>
        <w:t xml:space="preserve"> год</w:t>
      </w:r>
      <w:proofErr w:type="gramEnd"/>
      <w:r>
        <w:rPr>
          <w:rFonts w:ascii="Times New Roman" w:hAnsi="Times New Roman" w:cs="Times New Roman"/>
          <w:iCs/>
          <w:spacing w:val="1"/>
          <w:sz w:val="28"/>
          <w:szCs w:val="28"/>
          <w:lang w:eastAsia="ru-RU"/>
        </w:rPr>
        <w:t>.</w:t>
      </w:r>
    </w:p>
    <w:p w:rsidR="001A4174" w:rsidRDefault="001A4174" w:rsidP="001A4174">
      <w:pPr>
        <w:spacing w:after="0" w:line="240" w:lineRule="auto"/>
        <w:jc w:val="both"/>
        <w:rPr>
          <w:rFonts w:ascii="Times New Roman" w:hAnsi="Times New Roman" w:cs="Times New Roman"/>
          <w:iCs/>
          <w:spacing w:val="1"/>
          <w:sz w:val="28"/>
          <w:szCs w:val="28"/>
          <w:lang w:eastAsia="ru-RU"/>
        </w:rPr>
      </w:pPr>
      <w:r>
        <w:rPr>
          <w:rFonts w:ascii="Times New Roman" w:hAnsi="Times New Roman" w:cs="Times New Roman"/>
          <w:iCs/>
          <w:spacing w:val="1"/>
          <w:sz w:val="28"/>
          <w:szCs w:val="28"/>
          <w:lang w:eastAsia="ru-RU"/>
        </w:rPr>
        <w:t xml:space="preserve">      </w:t>
      </w:r>
      <w:r w:rsidRPr="00327372">
        <w:rPr>
          <w:rFonts w:ascii="Times New Roman" w:hAnsi="Times New Roman" w:cs="Times New Roman"/>
          <w:iCs/>
          <w:spacing w:val="1"/>
          <w:sz w:val="28"/>
          <w:szCs w:val="28"/>
          <w:lang w:eastAsia="ru-RU"/>
        </w:rPr>
        <w:t>Программ</w:t>
      </w:r>
      <w:r>
        <w:rPr>
          <w:rFonts w:ascii="Times New Roman" w:hAnsi="Times New Roman" w:cs="Times New Roman"/>
          <w:iCs/>
          <w:spacing w:val="1"/>
          <w:sz w:val="28"/>
          <w:szCs w:val="28"/>
          <w:lang w:eastAsia="ru-RU"/>
        </w:rPr>
        <w:t>а</w:t>
      </w:r>
      <w:r w:rsidRPr="00327372">
        <w:rPr>
          <w:rFonts w:ascii="Times New Roman" w:hAnsi="Times New Roman" w:cs="Times New Roman"/>
          <w:iCs/>
          <w:spacing w:val="1"/>
          <w:sz w:val="28"/>
          <w:szCs w:val="28"/>
          <w:lang w:eastAsia="ru-RU"/>
        </w:rPr>
        <w:t xml:space="preserve"> </w:t>
      </w:r>
      <w:r>
        <w:rPr>
          <w:rFonts w:ascii="Times New Roman" w:hAnsi="Times New Roman" w:cs="Times New Roman"/>
          <w:iCs/>
          <w:spacing w:val="1"/>
          <w:sz w:val="28"/>
          <w:szCs w:val="28"/>
          <w:lang w:eastAsia="ru-RU"/>
        </w:rPr>
        <w:t>дополнительного образования</w:t>
      </w:r>
      <w:r w:rsidRPr="00327372">
        <w:rPr>
          <w:rFonts w:ascii="Times New Roman" w:hAnsi="Times New Roman" w:cs="Times New Roman"/>
          <w:iCs/>
          <w:spacing w:val="1"/>
          <w:sz w:val="28"/>
          <w:szCs w:val="28"/>
          <w:lang w:eastAsia="ru-RU"/>
        </w:rPr>
        <w:t xml:space="preserve"> утвержден</w:t>
      </w:r>
      <w:r>
        <w:rPr>
          <w:rFonts w:ascii="Times New Roman" w:hAnsi="Times New Roman" w:cs="Times New Roman"/>
          <w:iCs/>
          <w:spacing w:val="1"/>
          <w:sz w:val="28"/>
          <w:szCs w:val="28"/>
          <w:lang w:eastAsia="ru-RU"/>
        </w:rPr>
        <w:t>а</w:t>
      </w:r>
      <w:r w:rsidRPr="00327372">
        <w:rPr>
          <w:rFonts w:ascii="Times New Roman" w:hAnsi="Times New Roman" w:cs="Times New Roman"/>
          <w:iCs/>
          <w:spacing w:val="1"/>
          <w:sz w:val="28"/>
          <w:szCs w:val="28"/>
          <w:lang w:eastAsia="ru-RU"/>
        </w:rPr>
        <w:t xml:space="preserve"> </w:t>
      </w:r>
      <w:r>
        <w:rPr>
          <w:rFonts w:ascii="Times New Roman" w:hAnsi="Times New Roman" w:cs="Times New Roman"/>
          <w:iCs/>
          <w:spacing w:val="1"/>
          <w:sz w:val="28"/>
          <w:szCs w:val="28"/>
          <w:lang w:eastAsia="ru-RU"/>
        </w:rPr>
        <w:t>26</w:t>
      </w:r>
      <w:r w:rsidRPr="00327372">
        <w:rPr>
          <w:rFonts w:ascii="Times New Roman" w:hAnsi="Times New Roman" w:cs="Times New Roman"/>
          <w:iCs/>
          <w:spacing w:val="1"/>
          <w:sz w:val="28"/>
          <w:szCs w:val="28"/>
          <w:lang w:eastAsia="ru-RU"/>
        </w:rPr>
        <w:t>.</w:t>
      </w:r>
      <w:r>
        <w:rPr>
          <w:rFonts w:ascii="Times New Roman" w:hAnsi="Times New Roman" w:cs="Times New Roman"/>
          <w:iCs/>
          <w:spacing w:val="1"/>
          <w:sz w:val="28"/>
          <w:szCs w:val="28"/>
          <w:lang w:eastAsia="ru-RU"/>
        </w:rPr>
        <w:t>09</w:t>
      </w:r>
      <w:r w:rsidRPr="00327372">
        <w:rPr>
          <w:rFonts w:ascii="Times New Roman" w:hAnsi="Times New Roman" w:cs="Times New Roman"/>
          <w:iCs/>
          <w:spacing w:val="1"/>
          <w:sz w:val="28"/>
          <w:szCs w:val="28"/>
          <w:lang w:eastAsia="ru-RU"/>
        </w:rPr>
        <w:t>.20</w:t>
      </w:r>
      <w:r>
        <w:rPr>
          <w:rFonts w:ascii="Times New Roman" w:hAnsi="Times New Roman" w:cs="Times New Roman"/>
          <w:iCs/>
          <w:spacing w:val="1"/>
          <w:sz w:val="28"/>
          <w:szCs w:val="28"/>
          <w:lang w:eastAsia="ru-RU"/>
        </w:rPr>
        <w:t>22</w:t>
      </w:r>
      <w:r w:rsidRPr="00327372">
        <w:rPr>
          <w:rFonts w:ascii="Times New Roman" w:hAnsi="Times New Roman" w:cs="Times New Roman"/>
          <w:iCs/>
          <w:spacing w:val="1"/>
          <w:sz w:val="28"/>
          <w:szCs w:val="28"/>
          <w:lang w:eastAsia="ru-RU"/>
        </w:rPr>
        <w:t xml:space="preserve"> г</w:t>
      </w:r>
      <w:r>
        <w:rPr>
          <w:rFonts w:ascii="Times New Roman" w:hAnsi="Times New Roman" w:cs="Times New Roman"/>
          <w:iCs/>
          <w:spacing w:val="1"/>
          <w:sz w:val="28"/>
          <w:szCs w:val="28"/>
          <w:lang w:eastAsia="ru-RU"/>
        </w:rPr>
        <w:t>ода.</w:t>
      </w:r>
      <w:r w:rsidRPr="00327372">
        <w:rPr>
          <w:rFonts w:ascii="Times New Roman" w:hAnsi="Times New Roman" w:cs="Times New Roman"/>
          <w:iCs/>
          <w:spacing w:val="1"/>
          <w:sz w:val="28"/>
          <w:szCs w:val="28"/>
          <w:lang w:eastAsia="ru-RU"/>
        </w:rPr>
        <w:t xml:space="preserve"> </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31.03.2021 утвержден Перспективный план </w:t>
      </w:r>
      <w:r w:rsidRPr="00327372">
        <w:rPr>
          <w:rFonts w:ascii="Times New Roman" w:hAnsi="Times New Roman" w:cs="Times New Roman"/>
          <w:sz w:val="28"/>
          <w:szCs w:val="28"/>
        </w:rPr>
        <w:t>совершенствования учебно-материальной базы курсов ГО на 202</w:t>
      </w:r>
      <w:r>
        <w:rPr>
          <w:rFonts w:ascii="Times New Roman" w:hAnsi="Times New Roman" w:cs="Times New Roman"/>
          <w:sz w:val="28"/>
          <w:szCs w:val="28"/>
        </w:rPr>
        <w:t>1-2025</w:t>
      </w:r>
      <w:r w:rsidRPr="00327372">
        <w:rPr>
          <w:rFonts w:ascii="Times New Roman" w:hAnsi="Times New Roman" w:cs="Times New Roman"/>
          <w:sz w:val="28"/>
          <w:szCs w:val="28"/>
        </w:rPr>
        <w:t xml:space="preserve"> год</w:t>
      </w:r>
      <w:r>
        <w:rPr>
          <w:rFonts w:ascii="Times New Roman" w:hAnsi="Times New Roman" w:cs="Times New Roman"/>
          <w:sz w:val="28"/>
          <w:szCs w:val="28"/>
        </w:rPr>
        <w:t>ы</w:t>
      </w:r>
      <w:r w:rsidRPr="00327372">
        <w:rPr>
          <w:rFonts w:ascii="Times New Roman" w:hAnsi="Times New Roman" w:cs="Times New Roman"/>
          <w:sz w:val="28"/>
          <w:szCs w:val="28"/>
        </w:rPr>
        <w:t>.</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01</w:t>
      </w:r>
      <w:r w:rsidRPr="00327372">
        <w:rPr>
          <w:rFonts w:ascii="Times New Roman" w:hAnsi="Times New Roman" w:cs="Times New Roman"/>
          <w:sz w:val="28"/>
          <w:szCs w:val="28"/>
        </w:rPr>
        <w:t>.12.20</w:t>
      </w:r>
      <w:r>
        <w:rPr>
          <w:rFonts w:ascii="Times New Roman" w:hAnsi="Times New Roman" w:cs="Times New Roman"/>
          <w:sz w:val="28"/>
          <w:szCs w:val="28"/>
        </w:rPr>
        <w:t>22 года</w:t>
      </w:r>
      <w:r w:rsidRPr="00327372">
        <w:rPr>
          <w:rFonts w:ascii="Times New Roman" w:hAnsi="Times New Roman" w:cs="Times New Roman"/>
          <w:sz w:val="28"/>
          <w:szCs w:val="28"/>
        </w:rPr>
        <w:t xml:space="preserve"> утвержден План совершенствования учебно-материальной базы курсов ГО на 202</w:t>
      </w:r>
      <w:r>
        <w:rPr>
          <w:rFonts w:ascii="Times New Roman" w:hAnsi="Times New Roman" w:cs="Times New Roman"/>
          <w:sz w:val="28"/>
          <w:szCs w:val="28"/>
        </w:rPr>
        <w:t>3 г</w:t>
      </w:r>
      <w:r w:rsidRPr="00327372">
        <w:rPr>
          <w:rFonts w:ascii="Times New Roman" w:hAnsi="Times New Roman" w:cs="Times New Roman"/>
          <w:sz w:val="28"/>
          <w:szCs w:val="28"/>
        </w:rPr>
        <w:t>од.</w:t>
      </w:r>
    </w:p>
    <w:p w:rsidR="001A4174"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4174" w:rsidRPr="00356554" w:rsidRDefault="001A4174" w:rsidP="001A4174">
      <w:pPr>
        <w:pStyle w:val="a3"/>
        <w:numPr>
          <w:ilvl w:val="0"/>
          <w:numId w:val="1"/>
        </w:numPr>
        <w:spacing w:after="0"/>
        <w:jc w:val="center"/>
        <w:rPr>
          <w:rFonts w:ascii="Times New Roman" w:hAnsi="Times New Roman" w:cs="Times New Roman"/>
          <w:b/>
          <w:iCs/>
          <w:spacing w:val="1"/>
          <w:sz w:val="28"/>
          <w:szCs w:val="28"/>
          <w:lang w:eastAsia="ru-RU"/>
        </w:rPr>
      </w:pPr>
      <w:r w:rsidRPr="00356554">
        <w:rPr>
          <w:rFonts w:ascii="Times New Roman" w:hAnsi="Times New Roman" w:cs="Times New Roman"/>
          <w:b/>
          <w:iCs/>
          <w:spacing w:val="1"/>
          <w:sz w:val="28"/>
          <w:szCs w:val="28"/>
          <w:lang w:eastAsia="ru-RU"/>
        </w:rPr>
        <w:t>Состояние подготовки различных групп населения</w:t>
      </w:r>
    </w:p>
    <w:p w:rsidR="001A4174" w:rsidRPr="008D7032" w:rsidRDefault="001A4174" w:rsidP="001A4174">
      <w:pPr>
        <w:pStyle w:val="a3"/>
        <w:numPr>
          <w:ilvl w:val="0"/>
          <w:numId w:val="2"/>
        </w:numPr>
        <w:ind w:left="0" w:firstLine="0"/>
        <w:jc w:val="both"/>
        <w:rPr>
          <w:rFonts w:ascii="Times New Roman" w:hAnsi="Times New Roman" w:cs="Times New Roman"/>
          <w:iCs/>
          <w:spacing w:val="1"/>
          <w:sz w:val="28"/>
          <w:szCs w:val="28"/>
          <w:lang w:eastAsia="ru-RU"/>
        </w:rPr>
      </w:pPr>
      <w:r w:rsidRPr="008D7032">
        <w:rPr>
          <w:rFonts w:ascii="Times New Roman" w:hAnsi="Times New Roman" w:cs="Times New Roman"/>
          <w:iCs/>
          <w:spacing w:val="1"/>
          <w:sz w:val="28"/>
          <w:szCs w:val="28"/>
          <w:lang w:eastAsia="ru-RU"/>
        </w:rPr>
        <w:t>Сведения о выполнении Плана комплектования курсов ГО в 20</w:t>
      </w:r>
      <w:r>
        <w:rPr>
          <w:rFonts w:ascii="Times New Roman" w:hAnsi="Times New Roman" w:cs="Times New Roman"/>
          <w:iCs/>
          <w:spacing w:val="1"/>
          <w:sz w:val="28"/>
          <w:szCs w:val="28"/>
          <w:lang w:eastAsia="ru-RU"/>
        </w:rPr>
        <w:t>22</w:t>
      </w:r>
      <w:r w:rsidRPr="008D7032">
        <w:rPr>
          <w:rFonts w:ascii="Times New Roman" w:hAnsi="Times New Roman" w:cs="Times New Roman"/>
          <w:iCs/>
          <w:spacing w:val="1"/>
          <w:sz w:val="28"/>
          <w:szCs w:val="28"/>
          <w:lang w:eastAsia="ru-RU"/>
        </w:rPr>
        <w:t xml:space="preserve"> году</w:t>
      </w:r>
      <w:r>
        <w:rPr>
          <w:rFonts w:ascii="Times New Roman" w:hAnsi="Times New Roman" w:cs="Times New Roman"/>
          <w:iCs/>
          <w:spacing w:val="1"/>
          <w:sz w:val="28"/>
          <w:szCs w:val="28"/>
          <w:lang w:eastAsia="ru-RU"/>
        </w:rPr>
        <w:t>:</w:t>
      </w:r>
    </w:p>
    <w:tbl>
      <w:tblPr>
        <w:tblStyle w:val="a4"/>
        <w:tblW w:w="9356" w:type="dxa"/>
        <w:tblInd w:w="108" w:type="dxa"/>
        <w:tblLayout w:type="fixed"/>
        <w:tblLook w:val="04A0" w:firstRow="1" w:lastRow="0" w:firstColumn="1" w:lastColumn="0" w:noHBand="0" w:noVBand="1"/>
      </w:tblPr>
      <w:tblGrid>
        <w:gridCol w:w="6237"/>
        <w:gridCol w:w="851"/>
        <w:gridCol w:w="850"/>
        <w:gridCol w:w="1418"/>
      </w:tblGrid>
      <w:tr w:rsidR="001A4174" w:rsidRPr="008D7032" w:rsidTr="007B5566">
        <w:tc>
          <w:tcPr>
            <w:tcW w:w="6237" w:type="dxa"/>
          </w:tcPr>
          <w:p w:rsidR="001A4174" w:rsidRDefault="001A4174" w:rsidP="007B5566">
            <w:pPr>
              <w:jc w:val="center"/>
              <w:rPr>
                <w:rFonts w:ascii="Times New Roman" w:hAnsi="Times New Roman" w:cs="Times New Roman"/>
                <w:sz w:val="20"/>
                <w:szCs w:val="20"/>
              </w:rPr>
            </w:pPr>
            <w:r w:rsidRPr="00DA4C1C">
              <w:rPr>
                <w:rFonts w:ascii="Times New Roman" w:hAnsi="Times New Roman" w:cs="Times New Roman"/>
                <w:sz w:val="20"/>
                <w:szCs w:val="20"/>
              </w:rPr>
              <w:t>Категория обучаемых должностных лиц</w:t>
            </w:r>
          </w:p>
          <w:p w:rsidR="001A4174" w:rsidRPr="00DA4C1C" w:rsidRDefault="001A4174" w:rsidP="007B5566">
            <w:pPr>
              <w:jc w:val="center"/>
              <w:rPr>
                <w:rFonts w:ascii="Times New Roman" w:hAnsi="Times New Roman" w:cs="Times New Roman"/>
                <w:sz w:val="20"/>
                <w:szCs w:val="20"/>
              </w:rPr>
            </w:pPr>
            <w:r w:rsidRPr="00DA4C1C">
              <w:rPr>
                <w:rFonts w:ascii="Times New Roman" w:hAnsi="Times New Roman" w:cs="Times New Roman"/>
                <w:sz w:val="20"/>
                <w:szCs w:val="20"/>
              </w:rPr>
              <w:t xml:space="preserve"> в соответствии с приказом МЧС России</w:t>
            </w:r>
          </w:p>
          <w:p w:rsidR="001A4174" w:rsidRPr="00DA4C1C" w:rsidRDefault="001A4174" w:rsidP="007B5566">
            <w:pPr>
              <w:jc w:val="center"/>
              <w:rPr>
                <w:rFonts w:ascii="Times New Roman" w:hAnsi="Times New Roman" w:cs="Times New Roman"/>
                <w:sz w:val="20"/>
                <w:szCs w:val="20"/>
              </w:rPr>
            </w:pPr>
            <w:r w:rsidRPr="00DA4C1C">
              <w:rPr>
                <w:rFonts w:ascii="Times New Roman" w:hAnsi="Times New Roman" w:cs="Times New Roman"/>
                <w:sz w:val="20"/>
                <w:szCs w:val="20"/>
              </w:rPr>
              <w:t>(от 24.04.2020 № 262</w:t>
            </w:r>
            <w:r>
              <w:rPr>
                <w:rFonts w:ascii="Times New Roman" w:hAnsi="Times New Roman" w:cs="Times New Roman"/>
                <w:sz w:val="20"/>
                <w:szCs w:val="20"/>
              </w:rPr>
              <w:t>)</w:t>
            </w:r>
          </w:p>
        </w:tc>
        <w:tc>
          <w:tcPr>
            <w:tcW w:w="851" w:type="dxa"/>
          </w:tcPr>
          <w:p w:rsidR="001A4174" w:rsidRPr="00DA4C1C" w:rsidRDefault="001A4174"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 xml:space="preserve">План </w:t>
            </w:r>
          </w:p>
          <w:p w:rsidR="001A4174" w:rsidRPr="00DA4C1C" w:rsidRDefault="001A4174"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(чел.)</w:t>
            </w:r>
          </w:p>
        </w:tc>
        <w:tc>
          <w:tcPr>
            <w:tcW w:w="850" w:type="dxa"/>
          </w:tcPr>
          <w:p w:rsidR="001A4174" w:rsidRPr="00DA4C1C" w:rsidRDefault="001A4174"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Факт</w:t>
            </w:r>
          </w:p>
          <w:p w:rsidR="001A4174" w:rsidRPr="00DA4C1C" w:rsidRDefault="001A4174" w:rsidP="007B5566">
            <w:pPr>
              <w:spacing w:line="240" w:lineRule="auto"/>
              <w:jc w:val="center"/>
              <w:rPr>
                <w:rFonts w:ascii="Times New Roman" w:eastAsia="Calibri" w:hAnsi="Times New Roman" w:cs="Times New Roman"/>
                <w:sz w:val="20"/>
                <w:szCs w:val="20"/>
              </w:rPr>
            </w:pPr>
            <w:r w:rsidRPr="00DA4C1C">
              <w:rPr>
                <w:rFonts w:ascii="Times New Roman" w:eastAsia="Calibri" w:hAnsi="Times New Roman" w:cs="Times New Roman"/>
                <w:sz w:val="20"/>
                <w:szCs w:val="20"/>
              </w:rPr>
              <w:t>(чел.)</w:t>
            </w:r>
          </w:p>
        </w:tc>
        <w:tc>
          <w:tcPr>
            <w:tcW w:w="1418" w:type="dxa"/>
          </w:tcPr>
          <w:p w:rsidR="001A4174" w:rsidRPr="00DA4C1C" w:rsidRDefault="001A4174" w:rsidP="007B5566">
            <w:pPr>
              <w:jc w:val="center"/>
              <w:rPr>
                <w:rFonts w:ascii="Times New Roman" w:hAnsi="Times New Roman" w:cs="Times New Roman"/>
                <w:sz w:val="20"/>
                <w:szCs w:val="20"/>
              </w:rPr>
            </w:pPr>
            <w:r w:rsidRPr="00DA4C1C">
              <w:rPr>
                <w:rFonts w:ascii="Times New Roman" w:hAnsi="Times New Roman" w:cs="Times New Roman"/>
                <w:sz w:val="20"/>
                <w:szCs w:val="20"/>
              </w:rPr>
              <w:t xml:space="preserve">Выполнение учебного плана за </w:t>
            </w:r>
            <w:r>
              <w:rPr>
                <w:rFonts w:ascii="Times New Roman" w:hAnsi="Times New Roman" w:cs="Times New Roman"/>
                <w:sz w:val="20"/>
                <w:szCs w:val="20"/>
              </w:rPr>
              <w:t>полугодие</w:t>
            </w:r>
            <w:r w:rsidRPr="00DA4C1C">
              <w:rPr>
                <w:rFonts w:ascii="Times New Roman" w:hAnsi="Times New Roman" w:cs="Times New Roman"/>
                <w:sz w:val="20"/>
                <w:szCs w:val="20"/>
              </w:rPr>
              <w:t>, %</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eastAsia="Calibri" w:hAnsi="Times New Roman"/>
              </w:rPr>
            </w:pPr>
            <w:r w:rsidRPr="00DA4C1C">
              <w:rPr>
                <w:rFonts w:ascii="Times New Roman" w:hAnsi="Times New Roman"/>
                <w:color w:val="2D2D2D"/>
              </w:rPr>
              <w:t>Руководители занятий по гражданской обороне в организациях (инструктаж)</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56</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112</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 xml:space="preserve"> Начальники, инструкторы (консультанты) учебно-консультационных пунктов по ГО и ЧС</w:t>
            </w:r>
          </w:p>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 xml:space="preserve"> (УКП ГОЧС)</w:t>
            </w:r>
          </w:p>
        </w:tc>
        <w:tc>
          <w:tcPr>
            <w:tcW w:w="851" w:type="dxa"/>
            <w:tcBorders>
              <w:top w:val="single" w:sz="4" w:space="0" w:color="auto"/>
              <w:left w:val="single" w:sz="4" w:space="0" w:color="auto"/>
              <w:bottom w:val="single" w:sz="4" w:space="0" w:color="auto"/>
              <w:right w:val="single" w:sz="4" w:space="0" w:color="auto"/>
            </w:tcBorders>
          </w:tcPr>
          <w:p w:rsidR="001A4174"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1A4174"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1A4174"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166,6</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eastAsia="Calibri" w:hAnsi="Times New Roman"/>
              </w:rPr>
            </w:pPr>
            <w:r w:rsidRPr="00DA4C1C">
              <w:rPr>
                <w:rFonts w:ascii="Times New Roman" w:eastAsia="Calibri" w:hAnsi="Times New Roman"/>
              </w:rPr>
              <w:t>Работники организаций (подразделений) территориальных  федеральных  органов исполнительной власти.</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eastAsia="Calibri" w:hAnsi="Times New Roman"/>
              </w:rPr>
            </w:pPr>
            <w:r w:rsidRPr="00DA4C1C">
              <w:rPr>
                <w:rFonts w:ascii="Times New Roman" w:eastAsia="Calibri" w:hAnsi="Times New Roman"/>
              </w:rPr>
              <w:t>Работники организаций (подразделений) органов исполнительной власти субъектов РФ</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Члены комиссий по предупреждению и ликвидации чрезвычайных ситуаций и обеспечению пожарной безопасности муниципальных образований (КЧС и ОПБ)</w:t>
            </w:r>
          </w:p>
        </w:tc>
        <w:tc>
          <w:tcPr>
            <w:tcW w:w="851" w:type="dxa"/>
            <w:tcBorders>
              <w:top w:val="single" w:sz="4" w:space="0" w:color="auto"/>
              <w:left w:val="single" w:sz="4" w:space="0" w:color="auto"/>
              <w:bottom w:val="single" w:sz="4" w:space="0" w:color="auto"/>
              <w:right w:val="single" w:sz="4" w:space="0" w:color="auto"/>
            </w:tcBorders>
          </w:tcPr>
          <w:p w:rsidR="001A4174"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4174"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4174"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Члены комиссий по предупреждению и ликвидации чрезвычайных ситуаций и обеспечению пожарной безопасности организаций (КЧС и ОПБ)</w:t>
            </w:r>
          </w:p>
        </w:tc>
        <w:tc>
          <w:tcPr>
            <w:tcW w:w="851" w:type="dxa"/>
            <w:tcBorders>
              <w:top w:val="single" w:sz="4" w:space="0" w:color="auto"/>
              <w:left w:val="single" w:sz="4" w:space="0" w:color="auto"/>
              <w:bottom w:val="single" w:sz="4" w:space="0" w:color="auto"/>
              <w:right w:val="single" w:sz="4" w:space="0" w:color="auto"/>
            </w:tcBorders>
          </w:tcPr>
          <w:p w:rsidR="001A4174" w:rsidRPr="009C1FE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1A4174" w:rsidRPr="009C1FE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1A4174" w:rsidRPr="009C1FE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182,6</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Должностные лица, входящие в состав комиссий по повышению устойчивости функционирования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Должностные лица, входящие в состав комиссий по повышению устойчивости функционирования:</w:t>
            </w:r>
          </w:p>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 xml:space="preserve"> -организаций: - отнесенных к категориям по ГО, а также продолжающие работу в военное время;   - организаций, не отнесенных к категориям по ГО.</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100</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rPr>
              <w:t>Должностные лица, входящие в состав эвакуационных комиссий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100</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rPr>
              <w:t>Должностные лица, входящие в состав эвакуационных комиссий организаций.</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1A4174" w:rsidRPr="00C04E0B"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37</w:t>
            </w:r>
          </w:p>
        </w:tc>
        <w:tc>
          <w:tcPr>
            <w:tcW w:w="1418" w:type="dxa"/>
            <w:tcBorders>
              <w:top w:val="single" w:sz="4" w:space="0" w:color="auto"/>
              <w:left w:val="single" w:sz="4" w:space="0" w:color="auto"/>
              <w:bottom w:val="single" w:sz="4" w:space="0" w:color="auto"/>
              <w:right w:val="single" w:sz="4" w:space="0" w:color="auto"/>
            </w:tcBorders>
          </w:tcPr>
          <w:p w:rsidR="001A4174" w:rsidRPr="00C04E0B" w:rsidRDefault="001A4174" w:rsidP="007B5566">
            <w:pPr>
              <w:spacing w:line="240" w:lineRule="auto"/>
              <w:ind w:left="-142"/>
              <w:jc w:val="center"/>
              <w:rPr>
                <w:rFonts w:ascii="Times New Roman" w:eastAsia="Calibri" w:hAnsi="Times New Roman"/>
                <w:sz w:val="24"/>
                <w:szCs w:val="24"/>
              </w:rPr>
            </w:pPr>
            <w:r>
              <w:rPr>
                <w:rFonts w:ascii="Times New Roman" w:eastAsia="Calibri" w:hAnsi="Times New Roman"/>
                <w:sz w:val="24"/>
                <w:szCs w:val="24"/>
              </w:rPr>
              <w:t>123,3</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Руководители спасательных служб нештатных формирований гражданской обороны, нештатных  аварийно-спасательных формирований  (НФГО)</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A4174" w:rsidRPr="002506C4"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1A4174" w:rsidRPr="002506C4"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150</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lastRenderedPageBreak/>
              <w:t xml:space="preserve">Работники структурных подразделений органов местного самоуправления, уполномоченных на решение задач в области гражданской обороны, территорий, не отнесенных к группам по гражданской обороне. </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 xml:space="preserve">Работники структурных подразделений, </w:t>
            </w:r>
            <w:proofErr w:type="gramStart"/>
            <w:r w:rsidRPr="00DA4C1C">
              <w:rPr>
                <w:rFonts w:ascii="Times New Roman" w:hAnsi="Times New Roman"/>
                <w:color w:val="2D2D2D"/>
              </w:rPr>
              <w:t>уполномоченные  на</w:t>
            </w:r>
            <w:proofErr w:type="gramEnd"/>
            <w:r w:rsidRPr="00DA4C1C">
              <w:rPr>
                <w:rFonts w:ascii="Times New Roman" w:hAnsi="Times New Roman"/>
                <w:color w:val="2D2D2D"/>
              </w:rPr>
              <w:t xml:space="preserve"> решение задач в области ГО:</w:t>
            </w:r>
          </w:p>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 xml:space="preserve"> - организаций, не отнесенных к категориям по ГО.</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112,5</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Диспетчера дежурно-диспетчерских служб организаций</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350</w:t>
            </w:r>
          </w:p>
        </w:tc>
      </w:tr>
      <w:tr w:rsidR="001A4174" w:rsidRPr="008D7032" w:rsidTr="007B5566">
        <w:tc>
          <w:tcPr>
            <w:tcW w:w="9356" w:type="dxa"/>
            <w:gridSpan w:val="4"/>
            <w:tcBorders>
              <w:top w:val="single" w:sz="4" w:space="0" w:color="auto"/>
              <w:left w:val="single" w:sz="4" w:space="0" w:color="auto"/>
              <w:bottom w:val="single" w:sz="4" w:space="0" w:color="auto"/>
              <w:right w:val="single" w:sz="4" w:space="0" w:color="auto"/>
            </w:tcBorders>
          </w:tcPr>
          <w:p w:rsidR="001A4174" w:rsidRPr="00D972DE" w:rsidRDefault="001A4174" w:rsidP="007B5566">
            <w:pPr>
              <w:spacing w:line="240" w:lineRule="auto"/>
              <w:rPr>
                <w:rFonts w:ascii="Times New Roman" w:eastAsia="Calibri" w:hAnsi="Times New Roman"/>
                <w:b/>
                <w:sz w:val="24"/>
                <w:szCs w:val="24"/>
              </w:rPr>
            </w:pPr>
            <w:r w:rsidRPr="00D972DE">
              <w:rPr>
                <w:rFonts w:ascii="Times New Roman" w:eastAsia="Calibri" w:hAnsi="Times New Roman"/>
                <w:b/>
                <w:sz w:val="24"/>
                <w:szCs w:val="24"/>
              </w:rPr>
              <w:t>Дополнительно:</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Руководители муниципальных дошкольных образовательных учреждений</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29</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94</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DA4C1C">
              <w:rPr>
                <w:rFonts w:ascii="Times New Roman" w:hAnsi="Times New Roman"/>
                <w:color w:val="2D2D2D"/>
              </w:rPr>
              <w:t>Вожатые детских (летних) школьных и загородных лагерей</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47</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77</w:t>
            </w:r>
          </w:p>
        </w:tc>
      </w:tr>
      <w:tr w:rsidR="001A4174" w:rsidRPr="008D7032" w:rsidTr="007B5566">
        <w:tc>
          <w:tcPr>
            <w:tcW w:w="6237" w:type="dxa"/>
            <w:tcBorders>
              <w:top w:val="single" w:sz="4" w:space="0" w:color="auto"/>
              <w:left w:val="single" w:sz="4" w:space="0" w:color="auto"/>
              <w:bottom w:val="single" w:sz="4" w:space="0" w:color="auto"/>
              <w:right w:val="single" w:sz="4" w:space="0" w:color="auto"/>
            </w:tcBorders>
          </w:tcPr>
          <w:p w:rsidR="001A4174" w:rsidRPr="00DA4C1C" w:rsidRDefault="001A4174" w:rsidP="007B5566">
            <w:pPr>
              <w:spacing w:line="240" w:lineRule="auto"/>
              <w:rPr>
                <w:rFonts w:ascii="Times New Roman" w:hAnsi="Times New Roman"/>
                <w:color w:val="2D2D2D"/>
              </w:rPr>
            </w:pPr>
            <w:r w:rsidRPr="004312DD">
              <w:rPr>
                <w:rFonts w:ascii="Times New Roman" w:hAnsi="Times New Roman"/>
                <w:color w:val="2D2D2D"/>
                <w:sz w:val="24"/>
                <w:szCs w:val="24"/>
              </w:rPr>
              <w:t>Преподаватели учреждений образования</w:t>
            </w:r>
          </w:p>
        </w:tc>
        <w:tc>
          <w:tcPr>
            <w:tcW w:w="851"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40</w:t>
            </w:r>
          </w:p>
        </w:tc>
        <w:tc>
          <w:tcPr>
            <w:tcW w:w="1418" w:type="dxa"/>
            <w:tcBorders>
              <w:top w:val="single" w:sz="4" w:space="0" w:color="auto"/>
              <w:left w:val="single" w:sz="4" w:space="0" w:color="auto"/>
              <w:bottom w:val="single" w:sz="4" w:space="0" w:color="auto"/>
              <w:right w:val="single" w:sz="4" w:space="0" w:color="auto"/>
            </w:tcBorders>
          </w:tcPr>
          <w:p w:rsidR="001A4174" w:rsidRPr="004312DD" w:rsidRDefault="001A4174" w:rsidP="007B5566">
            <w:pPr>
              <w:spacing w:line="240" w:lineRule="auto"/>
              <w:jc w:val="center"/>
              <w:rPr>
                <w:rFonts w:ascii="Times New Roman" w:eastAsia="Calibri" w:hAnsi="Times New Roman"/>
                <w:sz w:val="24"/>
                <w:szCs w:val="24"/>
              </w:rPr>
            </w:pPr>
            <w:r>
              <w:rPr>
                <w:rFonts w:ascii="Times New Roman" w:eastAsia="Calibri" w:hAnsi="Times New Roman"/>
                <w:sz w:val="24"/>
                <w:szCs w:val="24"/>
              </w:rPr>
              <w:t>100</w:t>
            </w:r>
          </w:p>
        </w:tc>
      </w:tr>
      <w:tr w:rsidR="001A4174" w:rsidRPr="008D7032" w:rsidTr="007B5566">
        <w:trPr>
          <w:trHeight w:val="497"/>
        </w:trPr>
        <w:tc>
          <w:tcPr>
            <w:tcW w:w="6237" w:type="dxa"/>
            <w:tcBorders>
              <w:top w:val="single" w:sz="4" w:space="0" w:color="auto"/>
              <w:left w:val="single" w:sz="4" w:space="0" w:color="auto"/>
              <w:right w:val="single" w:sz="4" w:space="0" w:color="auto"/>
            </w:tcBorders>
          </w:tcPr>
          <w:p w:rsidR="001A4174" w:rsidRDefault="001A4174" w:rsidP="007B5566">
            <w:pPr>
              <w:spacing w:line="240" w:lineRule="auto"/>
              <w:rPr>
                <w:rFonts w:ascii="Times New Roman" w:hAnsi="Times New Roman"/>
                <w:b/>
                <w:color w:val="2D2D2D"/>
                <w:sz w:val="24"/>
                <w:szCs w:val="24"/>
              </w:rPr>
            </w:pPr>
            <w:r w:rsidRPr="008B6C89">
              <w:rPr>
                <w:rFonts w:ascii="Times New Roman" w:hAnsi="Times New Roman"/>
                <w:b/>
                <w:color w:val="2D2D2D"/>
                <w:sz w:val="24"/>
                <w:szCs w:val="24"/>
              </w:rPr>
              <w:t>ВСЕГО:</w:t>
            </w:r>
          </w:p>
          <w:p w:rsidR="001A4174" w:rsidRPr="008B6C89" w:rsidRDefault="001A4174" w:rsidP="007B5566">
            <w:pPr>
              <w:spacing w:line="240" w:lineRule="auto"/>
              <w:rPr>
                <w:rFonts w:ascii="Times New Roman" w:hAnsi="Times New Roman"/>
                <w:b/>
                <w:color w:val="2D2D2D"/>
                <w:sz w:val="24"/>
                <w:szCs w:val="24"/>
              </w:rPr>
            </w:pPr>
          </w:p>
        </w:tc>
        <w:tc>
          <w:tcPr>
            <w:tcW w:w="851" w:type="dxa"/>
            <w:tcBorders>
              <w:top w:val="single" w:sz="4" w:space="0" w:color="auto"/>
              <w:left w:val="single" w:sz="4" w:space="0" w:color="auto"/>
              <w:right w:val="single" w:sz="4" w:space="0" w:color="auto"/>
            </w:tcBorders>
          </w:tcPr>
          <w:p w:rsidR="001A4174" w:rsidRPr="008B6C89" w:rsidRDefault="001A4174" w:rsidP="007B5566">
            <w:pPr>
              <w:spacing w:line="240" w:lineRule="auto"/>
              <w:jc w:val="center"/>
              <w:rPr>
                <w:rFonts w:ascii="Times New Roman" w:eastAsia="Calibri" w:hAnsi="Times New Roman"/>
                <w:b/>
                <w:sz w:val="24"/>
                <w:szCs w:val="24"/>
              </w:rPr>
            </w:pPr>
            <w:r w:rsidRPr="008B6C89">
              <w:rPr>
                <w:rFonts w:ascii="Times New Roman" w:eastAsia="Calibri" w:hAnsi="Times New Roman"/>
                <w:b/>
                <w:sz w:val="24"/>
                <w:szCs w:val="24"/>
              </w:rPr>
              <w:t>2</w:t>
            </w:r>
            <w:r>
              <w:rPr>
                <w:rFonts w:ascii="Times New Roman" w:eastAsia="Calibri" w:hAnsi="Times New Roman"/>
                <w:b/>
                <w:sz w:val="24"/>
                <w:szCs w:val="24"/>
              </w:rPr>
              <w:t>4</w:t>
            </w:r>
            <w:r w:rsidRPr="008B6C89">
              <w:rPr>
                <w:rFonts w:ascii="Times New Roman" w:eastAsia="Calibri" w:hAnsi="Times New Roman"/>
                <w:b/>
                <w:sz w:val="24"/>
                <w:szCs w:val="24"/>
              </w:rPr>
              <w:t>7</w:t>
            </w:r>
          </w:p>
        </w:tc>
        <w:tc>
          <w:tcPr>
            <w:tcW w:w="850" w:type="dxa"/>
            <w:tcBorders>
              <w:top w:val="single" w:sz="4" w:space="0" w:color="auto"/>
              <w:left w:val="single" w:sz="4" w:space="0" w:color="auto"/>
              <w:right w:val="single" w:sz="4" w:space="0" w:color="auto"/>
            </w:tcBorders>
          </w:tcPr>
          <w:p w:rsidR="001A4174" w:rsidRPr="008B6C89" w:rsidRDefault="001A4174" w:rsidP="007B5566">
            <w:pPr>
              <w:spacing w:line="240" w:lineRule="auto"/>
              <w:jc w:val="center"/>
              <w:rPr>
                <w:rFonts w:ascii="Times New Roman" w:eastAsia="Calibri" w:hAnsi="Times New Roman"/>
                <w:b/>
                <w:sz w:val="24"/>
                <w:szCs w:val="24"/>
              </w:rPr>
            </w:pPr>
            <w:r>
              <w:rPr>
                <w:rFonts w:ascii="Times New Roman" w:eastAsia="Calibri" w:hAnsi="Times New Roman"/>
                <w:b/>
                <w:sz w:val="24"/>
                <w:szCs w:val="24"/>
              </w:rPr>
              <w:t>277</w:t>
            </w:r>
          </w:p>
        </w:tc>
        <w:tc>
          <w:tcPr>
            <w:tcW w:w="1418" w:type="dxa"/>
            <w:tcBorders>
              <w:top w:val="single" w:sz="4" w:space="0" w:color="auto"/>
              <w:left w:val="single" w:sz="4" w:space="0" w:color="auto"/>
              <w:right w:val="single" w:sz="4" w:space="0" w:color="auto"/>
            </w:tcBorders>
          </w:tcPr>
          <w:p w:rsidR="001A4174" w:rsidRPr="008B6C89" w:rsidRDefault="001A4174" w:rsidP="007B5566">
            <w:pPr>
              <w:spacing w:line="240" w:lineRule="auto"/>
              <w:jc w:val="center"/>
              <w:rPr>
                <w:rFonts w:ascii="Times New Roman" w:eastAsia="Calibri" w:hAnsi="Times New Roman"/>
                <w:b/>
                <w:sz w:val="24"/>
                <w:szCs w:val="24"/>
              </w:rPr>
            </w:pPr>
            <w:r>
              <w:rPr>
                <w:rFonts w:ascii="Times New Roman" w:eastAsia="Calibri" w:hAnsi="Times New Roman"/>
                <w:b/>
                <w:sz w:val="24"/>
                <w:szCs w:val="24"/>
              </w:rPr>
              <w:t>112,1</w:t>
            </w:r>
          </w:p>
        </w:tc>
      </w:tr>
    </w:tbl>
    <w:p w:rsidR="001A4174" w:rsidRPr="00CF3B48" w:rsidRDefault="001A4174" w:rsidP="001A4174">
      <w:pPr>
        <w:spacing w:after="0" w:line="240" w:lineRule="auto"/>
        <w:ind w:left="142"/>
        <w:jc w:val="both"/>
        <w:rPr>
          <w:rFonts w:ascii="Times New Roman" w:hAnsi="Times New Roman" w:cs="Times New Roman"/>
          <w:iCs/>
          <w:spacing w:val="1"/>
          <w:sz w:val="28"/>
          <w:szCs w:val="28"/>
          <w:lang w:eastAsia="ru-RU"/>
        </w:rPr>
      </w:pPr>
    </w:p>
    <w:p w:rsidR="001A4174" w:rsidRDefault="001A4174" w:rsidP="001A4174">
      <w:pPr>
        <w:spacing w:after="0" w:line="240" w:lineRule="auto"/>
        <w:ind w:left="142"/>
        <w:jc w:val="both"/>
        <w:rPr>
          <w:rFonts w:ascii="Times New Roman" w:hAnsi="Times New Roman" w:cs="Times New Roman"/>
          <w:iCs/>
          <w:spacing w:val="1"/>
          <w:sz w:val="28"/>
          <w:szCs w:val="28"/>
          <w:lang w:eastAsia="ru-RU"/>
        </w:rPr>
      </w:pPr>
      <w:r>
        <w:rPr>
          <w:rFonts w:ascii="Times New Roman" w:hAnsi="Times New Roman" w:cs="Times New Roman"/>
          <w:iCs/>
          <w:spacing w:val="1"/>
          <w:sz w:val="28"/>
          <w:szCs w:val="28"/>
          <w:lang w:eastAsia="ru-RU"/>
        </w:rPr>
        <w:t xml:space="preserve">2. </w:t>
      </w:r>
      <w:r w:rsidRPr="00CF3B48">
        <w:rPr>
          <w:rFonts w:ascii="Times New Roman" w:hAnsi="Times New Roman" w:cs="Times New Roman"/>
          <w:iCs/>
          <w:spacing w:val="1"/>
          <w:sz w:val="28"/>
          <w:szCs w:val="28"/>
          <w:lang w:eastAsia="ru-RU"/>
        </w:rPr>
        <w:t xml:space="preserve">Сведения о </w:t>
      </w:r>
      <w:proofErr w:type="gramStart"/>
      <w:r w:rsidRPr="00CF3B48">
        <w:rPr>
          <w:rFonts w:ascii="Times New Roman" w:hAnsi="Times New Roman" w:cs="Times New Roman"/>
          <w:iCs/>
          <w:spacing w:val="1"/>
          <w:sz w:val="28"/>
          <w:szCs w:val="28"/>
          <w:lang w:eastAsia="ru-RU"/>
        </w:rPr>
        <w:t>подготовке  (</w:t>
      </w:r>
      <w:proofErr w:type="gramEnd"/>
      <w:r w:rsidRPr="00CF3B48">
        <w:rPr>
          <w:rFonts w:ascii="Times New Roman" w:hAnsi="Times New Roman" w:cs="Times New Roman"/>
          <w:iCs/>
          <w:spacing w:val="1"/>
          <w:sz w:val="28"/>
          <w:szCs w:val="28"/>
          <w:lang w:eastAsia="ru-RU"/>
        </w:rPr>
        <w:t>обучении) других групп населения городского округа Кинешма в 2022 году:</w:t>
      </w:r>
    </w:p>
    <w:p w:rsidR="001A4174" w:rsidRPr="00CF3B48" w:rsidRDefault="001A4174" w:rsidP="001A4174">
      <w:pPr>
        <w:spacing w:after="0" w:line="120" w:lineRule="auto"/>
        <w:ind w:left="142"/>
        <w:jc w:val="both"/>
        <w:rPr>
          <w:rFonts w:ascii="Times New Roman" w:hAnsi="Times New Roman" w:cs="Times New Roman"/>
          <w:iCs/>
          <w:spacing w:val="1"/>
          <w:sz w:val="28"/>
          <w:szCs w:val="28"/>
          <w:lang w:eastAsia="ru-RU"/>
        </w:rPr>
      </w:pPr>
    </w:p>
    <w:tbl>
      <w:tblPr>
        <w:tblStyle w:val="a4"/>
        <w:tblW w:w="9356" w:type="dxa"/>
        <w:tblInd w:w="108" w:type="dxa"/>
        <w:tblLook w:val="04A0" w:firstRow="1" w:lastRow="0" w:firstColumn="1" w:lastColumn="0" w:noHBand="0" w:noVBand="1"/>
      </w:tblPr>
      <w:tblGrid>
        <w:gridCol w:w="4536"/>
        <w:gridCol w:w="3280"/>
        <w:gridCol w:w="1540"/>
      </w:tblGrid>
      <w:tr w:rsidR="001A4174" w:rsidRPr="008D7032" w:rsidTr="007B5566">
        <w:tc>
          <w:tcPr>
            <w:tcW w:w="4536" w:type="dxa"/>
          </w:tcPr>
          <w:p w:rsidR="001A4174" w:rsidRPr="008D7032" w:rsidRDefault="001A4174" w:rsidP="007B5566">
            <w:pPr>
              <w:pStyle w:val="a3"/>
              <w:ind w:left="0"/>
              <w:jc w:val="center"/>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Группы населения</w:t>
            </w:r>
          </w:p>
        </w:tc>
        <w:tc>
          <w:tcPr>
            <w:tcW w:w="3280" w:type="dxa"/>
          </w:tcPr>
          <w:p w:rsidR="001A4174" w:rsidRPr="008D7032" w:rsidRDefault="001A4174" w:rsidP="007B5566">
            <w:pPr>
              <w:pStyle w:val="a3"/>
              <w:ind w:left="0"/>
              <w:jc w:val="center"/>
              <w:rPr>
                <w:rFonts w:ascii="Times New Roman" w:hAnsi="Times New Roman" w:cs="Times New Roman"/>
                <w:iCs/>
                <w:spacing w:val="1"/>
                <w:sz w:val="24"/>
                <w:szCs w:val="28"/>
                <w:lang w:eastAsia="ru-RU"/>
              </w:rPr>
            </w:pPr>
            <w:r>
              <w:rPr>
                <w:rFonts w:ascii="Times New Roman" w:hAnsi="Times New Roman" w:cs="Times New Roman"/>
                <w:iCs/>
                <w:spacing w:val="1"/>
                <w:sz w:val="24"/>
                <w:szCs w:val="28"/>
                <w:lang w:eastAsia="ru-RU"/>
              </w:rPr>
              <w:t>П</w:t>
            </w:r>
            <w:r w:rsidRPr="008D7032">
              <w:rPr>
                <w:rFonts w:ascii="Times New Roman" w:hAnsi="Times New Roman" w:cs="Times New Roman"/>
                <w:iCs/>
                <w:spacing w:val="1"/>
                <w:sz w:val="24"/>
                <w:szCs w:val="28"/>
                <w:lang w:eastAsia="ru-RU"/>
              </w:rPr>
              <w:t>одготовка</w:t>
            </w:r>
            <w:r>
              <w:rPr>
                <w:rFonts w:ascii="Times New Roman" w:hAnsi="Times New Roman" w:cs="Times New Roman"/>
                <w:iCs/>
                <w:spacing w:val="1"/>
                <w:sz w:val="24"/>
                <w:szCs w:val="28"/>
                <w:lang w:eastAsia="ru-RU"/>
              </w:rPr>
              <w:t xml:space="preserve"> </w:t>
            </w:r>
            <w:r w:rsidRPr="008D7032">
              <w:rPr>
                <w:rFonts w:ascii="Times New Roman" w:hAnsi="Times New Roman" w:cs="Times New Roman"/>
                <w:iCs/>
                <w:spacing w:val="1"/>
                <w:sz w:val="24"/>
                <w:szCs w:val="28"/>
                <w:lang w:eastAsia="ru-RU"/>
              </w:rPr>
              <w:t>осуществлялась</w:t>
            </w:r>
          </w:p>
        </w:tc>
        <w:tc>
          <w:tcPr>
            <w:tcW w:w="1540" w:type="dxa"/>
          </w:tcPr>
          <w:p w:rsidR="001A4174" w:rsidRPr="008D7032" w:rsidRDefault="001A4174" w:rsidP="007B5566">
            <w:pPr>
              <w:pStyle w:val="a3"/>
              <w:ind w:left="0"/>
              <w:jc w:val="center"/>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 xml:space="preserve">Количество </w:t>
            </w:r>
          </w:p>
        </w:tc>
      </w:tr>
      <w:tr w:rsidR="001A4174" w:rsidRPr="008D7032" w:rsidTr="007B5566">
        <w:tc>
          <w:tcPr>
            <w:tcW w:w="4536" w:type="dxa"/>
          </w:tcPr>
          <w:p w:rsidR="001A4174" w:rsidRPr="008D7032" w:rsidRDefault="001A4174"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Работающее население</w:t>
            </w:r>
          </w:p>
        </w:tc>
        <w:tc>
          <w:tcPr>
            <w:tcW w:w="3280" w:type="dxa"/>
          </w:tcPr>
          <w:p w:rsidR="001A4174" w:rsidRPr="008D7032" w:rsidRDefault="001A4174"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По месту работы</w:t>
            </w:r>
          </w:p>
        </w:tc>
        <w:tc>
          <w:tcPr>
            <w:tcW w:w="1540" w:type="dxa"/>
          </w:tcPr>
          <w:p w:rsidR="001A4174" w:rsidRPr="0057374C" w:rsidRDefault="001A4174" w:rsidP="007B5566">
            <w:pPr>
              <w:pStyle w:val="a3"/>
              <w:ind w:left="0"/>
              <w:jc w:val="center"/>
              <w:rPr>
                <w:rFonts w:ascii="Times New Roman" w:hAnsi="Times New Roman" w:cs="Times New Roman"/>
                <w:iCs/>
                <w:spacing w:val="1"/>
                <w:sz w:val="24"/>
                <w:szCs w:val="28"/>
                <w:lang w:eastAsia="ru-RU"/>
              </w:rPr>
            </w:pPr>
            <w:r>
              <w:rPr>
                <w:rFonts w:ascii="Times New Roman" w:hAnsi="Times New Roman" w:cs="Times New Roman"/>
                <w:iCs/>
                <w:spacing w:val="1"/>
                <w:sz w:val="24"/>
                <w:szCs w:val="28"/>
                <w:lang w:eastAsia="ru-RU"/>
              </w:rPr>
              <w:t>27 776</w:t>
            </w:r>
          </w:p>
        </w:tc>
      </w:tr>
      <w:tr w:rsidR="001A4174" w:rsidRPr="008D7032" w:rsidTr="007B5566">
        <w:trPr>
          <w:trHeight w:val="196"/>
        </w:trPr>
        <w:tc>
          <w:tcPr>
            <w:tcW w:w="4536" w:type="dxa"/>
          </w:tcPr>
          <w:p w:rsidR="001A4174" w:rsidRPr="008D7032" w:rsidRDefault="001A4174"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Неработающее население</w:t>
            </w:r>
          </w:p>
        </w:tc>
        <w:tc>
          <w:tcPr>
            <w:tcW w:w="3280" w:type="dxa"/>
          </w:tcPr>
          <w:p w:rsidR="001A4174" w:rsidRPr="00AF27D2" w:rsidRDefault="001A4174" w:rsidP="007B5566">
            <w:pPr>
              <w:pStyle w:val="a3"/>
              <w:spacing w:line="240" w:lineRule="auto"/>
              <w:ind w:left="0"/>
              <w:rPr>
                <w:rFonts w:ascii="Times New Roman" w:hAnsi="Times New Roman" w:cs="Times New Roman"/>
                <w:iCs/>
                <w:spacing w:val="1"/>
                <w:sz w:val="24"/>
                <w:szCs w:val="28"/>
                <w:highlight w:val="yellow"/>
                <w:lang w:eastAsia="ru-RU"/>
              </w:rPr>
            </w:pPr>
            <w:r w:rsidRPr="00733441">
              <w:rPr>
                <w:rFonts w:ascii="Times New Roman" w:hAnsi="Times New Roman" w:cs="Times New Roman"/>
                <w:iCs/>
                <w:spacing w:val="1"/>
                <w:sz w:val="24"/>
                <w:szCs w:val="28"/>
                <w:lang w:eastAsia="ru-RU"/>
              </w:rPr>
              <w:t>По</w:t>
            </w:r>
            <w:r>
              <w:rPr>
                <w:rFonts w:ascii="Times New Roman" w:hAnsi="Times New Roman" w:cs="Times New Roman"/>
                <w:iCs/>
                <w:spacing w:val="1"/>
                <w:sz w:val="24"/>
                <w:szCs w:val="28"/>
                <w:lang w:eastAsia="ru-RU"/>
              </w:rPr>
              <w:t xml:space="preserve"> </w:t>
            </w:r>
            <w:r w:rsidRPr="00733441">
              <w:rPr>
                <w:rFonts w:ascii="Times New Roman" w:hAnsi="Times New Roman" w:cs="Times New Roman"/>
                <w:iCs/>
                <w:spacing w:val="1"/>
                <w:sz w:val="24"/>
                <w:szCs w:val="28"/>
                <w:lang w:eastAsia="ru-RU"/>
              </w:rPr>
              <w:t>месту жительства</w:t>
            </w:r>
          </w:p>
        </w:tc>
        <w:tc>
          <w:tcPr>
            <w:tcW w:w="1540" w:type="dxa"/>
          </w:tcPr>
          <w:p w:rsidR="001A4174" w:rsidRPr="00733441" w:rsidRDefault="001A4174" w:rsidP="007B5566">
            <w:pPr>
              <w:pStyle w:val="a3"/>
              <w:ind w:left="0"/>
              <w:jc w:val="center"/>
              <w:rPr>
                <w:rFonts w:ascii="Times New Roman" w:hAnsi="Times New Roman" w:cs="Times New Roman"/>
                <w:iCs/>
                <w:spacing w:val="1"/>
                <w:sz w:val="24"/>
                <w:szCs w:val="28"/>
                <w:lang w:eastAsia="ru-RU"/>
              </w:rPr>
            </w:pPr>
            <w:r>
              <w:rPr>
                <w:rFonts w:ascii="Times New Roman" w:hAnsi="Times New Roman" w:cs="Times New Roman"/>
                <w:iCs/>
                <w:spacing w:val="1"/>
                <w:sz w:val="24"/>
                <w:szCs w:val="28"/>
                <w:lang w:eastAsia="ru-RU"/>
              </w:rPr>
              <w:t>8 278</w:t>
            </w:r>
          </w:p>
        </w:tc>
      </w:tr>
      <w:tr w:rsidR="001A4174" w:rsidRPr="008D7032" w:rsidTr="007B5566">
        <w:tc>
          <w:tcPr>
            <w:tcW w:w="4536" w:type="dxa"/>
          </w:tcPr>
          <w:p w:rsidR="001A4174" w:rsidRPr="008D7032" w:rsidRDefault="001A4174" w:rsidP="007B5566">
            <w:pPr>
              <w:pStyle w:val="a3"/>
              <w:ind w:left="0"/>
              <w:jc w:val="both"/>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Учащиеся общих и средних профессиональных образовательных организаций</w:t>
            </w:r>
          </w:p>
        </w:tc>
        <w:tc>
          <w:tcPr>
            <w:tcW w:w="3280" w:type="dxa"/>
          </w:tcPr>
          <w:p w:rsidR="001A4174" w:rsidRPr="008D7032" w:rsidRDefault="001A4174" w:rsidP="007B5566">
            <w:pPr>
              <w:pStyle w:val="a3"/>
              <w:spacing w:line="240" w:lineRule="auto"/>
              <w:ind w:left="0"/>
              <w:rPr>
                <w:rFonts w:ascii="Times New Roman" w:hAnsi="Times New Roman" w:cs="Times New Roman"/>
                <w:iCs/>
                <w:spacing w:val="1"/>
                <w:sz w:val="24"/>
                <w:szCs w:val="28"/>
                <w:lang w:eastAsia="ru-RU"/>
              </w:rPr>
            </w:pPr>
            <w:r w:rsidRPr="008D7032">
              <w:rPr>
                <w:rFonts w:ascii="Times New Roman" w:hAnsi="Times New Roman" w:cs="Times New Roman"/>
                <w:iCs/>
                <w:spacing w:val="1"/>
                <w:sz w:val="24"/>
                <w:szCs w:val="28"/>
                <w:lang w:eastAsia="ru-RU"/>
              </w:rPr>
              <w:t>По месту учебы</w:t>
            </w:r>
          </w:p>
        </w:tc>
        <w:tc>
          <w:tcPr>
            <w:tcW w:w="1540" w:type="dxa"/>
          </w:tcPr>
          <w:p w:rsidR="001A4174" w:rsidRPr="0057374C" w:rsidRDefault="001A4174" w:rsidP="007B5566">
            <w:pPr>
              <w:pStyle w:val="a3"/>
              <w:ind w:left="0"/>
              <w:jc w:val="center"/>
              <w:rPr>
                <w:rFonts w:ascii="Times New Roman" w:hAnsi="Times New Roman" w:cs="Times New Roman"/>
                <w:iCs/>
                <w:spacing w:val="1"/>
                <w:sz w:val="24"/>
                <w:szCs w:val="28"/>
                <w:lang w:eastAsia="ru-RU"/>
              </w:rPr>
            </w:pPr>
            <w:r w:rsidRPr="0057374C">
              <w:rPr>
                <w:rFonts w:ascii="Times New Roman" w:hAnsi="Times New Roman" w:cs="Times New Roman"/>
                <w:iCs/>
                <w:spacing w:val="1"/>
                <w:sz w:val="24"/>
                <w:szCs w:val="28"/>
                <w:lang w:eastAsia="ru-RU"/>
              </w:rPr>
              <w:t>1</w:t>
            </w:r>
            <w:r>
              <w:rPr>
                <w:rFonts w:ascii="Times New Roman" w:hAnsi="Times New Roman" w:cs="Times New Roman"/>
                <w:iCs/>
                <w:spacing w:val="1"/>
                <w:sz w:val="24"/>
                <w:szCs w:val="28"/>
                <w:lang w:eastAsia="ru-RU"/>
              </w:rPr>
              <w:t>1 027</w:t>
            </w:r>
          </w:p>
        </w:tc>
      </w:tr>
    </w:tbl>
    <w:p w:rsidR="001A4174" w:rsidRDefault="001A4174" w:rsidP="001A4174">
      <w:pPr>
        <w:pStyle w:val="1"/>
        <w:ind w:firstLine="0"/>
        <w:jc w:val="both"/>
        <w:rPr>
          <w:sz w:val="28"/>
          <w:szCs w:val="28"/>
          <w:lang w:eastAsia="ru-RU"/>
        </w:rPr>
      </w:pPr>
    </w:p>
    <w:p w:rsidR="001A4174" w:rsidRPr="008D7032" w:rsidRDefault="001A4174" w:rsidP="001A4174">
      <w:pPr>
        <w:pStyle w:val="1"/>
        <w:ind w:firstLine="0"/>
        <w:jc w:val="both"/>
        <w:rPr>
          <w:sz w:val="28"/>
          <w:szCs w:val="28"/>
          <w:lang w:eastAsia="ru-RU"/>
        </w:rPr>
      </w:pPr>
      <w:r>
        <w:rPr>
          <w:sz w:val="28"/>
          <w:szCs w:val="28"/>
          <w:lang w:eastAsia="ru-RU"/>
        </w:rPr>
        <w:t xml:space="preserve">      </w:t>
      </w:r>
      <w:r w:rsidRPr="008D7032">
        <w:rPr>
          <w:sz w:val="28"/>
          <w:szCs w:val="28"/>
          <w:lang w:eastAsia="ru-RU"/>
        </w:rPr>
        <w:t>Подготовка работающего населения в</w:t>
      </w:r>
      <w:r>
        <w:rPr>
          <w:sz w:val="28"/>
          <w:szCs w:val="28"/>
          <w:lang w:eastAsia="ru-RU"/>
        </w:rPr>
        <w:t xml:space="preserve"> отчетном периоде</w:t>
      </w:r>
      <w:r w:rsidRPr="008D7032">
        <w:rPr>
          <w:sz w:val="28"/>
          <w:szCs w:val="28"/>
          <w:lang w:eastAsia="ru-RU"/>
        </w:rPr>
        <w:t xml:space="preserve"> 20</w:t>
      </w:r>
      <w:r>
        <w:rPr>
          <w:sz w:val="28"/>
          <w:szCs w:val="28"/>
          <w:lang w:eastAsia="ru-RU"/>
        </w:rPr>
        <w:t>22</w:t>
      </w:r>
      <w:r w:rsidRPr="008D7032">
        <w:rPr>
          <w:sz w:val="28"/>
          <w:szCs w:val="28"/>
          <w:lang w:eastAsia="ru-RU"/>
        </w:rPr>
        <w:t xml:space="preserve"> год</w:t>
      </w:r>
      <w:r>
        <w:rPr>
          <w:sz w:val="28"/>
          <w:szCs w:val="28"/>
          <w:lang w:eastAsia="ru-RU"/>
        </w:rPr>
        <w:t>а</w:t>
      </w:r>
      <w:r w:rsidRPr="008D7032">
        <w:rPr>
          <w:sz w:val="28"/>
          <w:szCs w:val="28"/>
          <w:lang w:eastAsia="ru-RU"/>
        </w:rPr>
        <w:t xml:space="preserve"> проводилась по месту работы (в организациях городского округа Кинешма) ежемесячно, исключая периоды массовых отпусков работников, по Рабочей программе курсового обучения работающего населения в области ГО и защиты от ЧС в объеме 16 часов, разработанной в соответствии с Примерной программой МЧС России, а также путем самостоятельного изучения материала с последующим закреплением полученных знаний и навыков в ходе практических занятий, учений и тренировок. Кроме того, в организациях города обязательно проводится вводный инструктаж по ГО с вновь принятыми работниками в течение первого месяца работы</w:t>
      </w:r>
      <w:r>
        <w:rPr>
          <w:sz w:val="28"/>
          <w:szCs w:val="28"/>
          <w:lang w:eastAsia="ru-RU"/>
        </w:rPr>
        <w:t>, ежегодный инструктаж</w:t>
      </w:r>
      <w:r w:rsidRPr="008D7032">
        <w:rPr>
          <w:sz w:val="28"/>
          <w:szCs w:val="28"/>
          <w:lang w:eastAsia="ru-RU"/>
        </w:rPr>
        <w:t>.</w:t>
      </w:r>
    </w:p>
    <w:p w:rsidR="001A4174" w:rsidRDefault="001A4174" w:rsidP="001A4174">
      <w:pPr>
        <w:pStyle w:val="1"/>
        <w:ind w:firstLine="0"/>
        <w:jc w:val="both"/>
        <w:rPr>
          <w:sz w:val="28"/>
          <w:szCs w:val="28"/>
          <w:lang w:eastAsia="ru-RU"/>
        </w:rPr>
      </w:pPr>
      <w:r w:rsidRPr="008D7032">
        <w:rPr>
          <w:sz w:val="28"/>
          <w:szCs w:val="28"/>
          <w:lang w:eastAsia="ru-RU"/>
        </w:rPr>
        <w:t>Информация о порядке проведения вводного инструктажа</w:t>
      </w:r>
      <w:r>
        <w:rPr>
          <w:sz w:val="28"/>
          <w:szCs w:val="28"/>
          <w:lang w:eastAsia="ru-RU"/>
        </w:rPr>
        <w:t xml:space="preserve">, ежегодного </w:t>
      </w:r>
      <w:proofErr w:type="gramStart"/>
      <w:r>
        <w:rPr>
          <w:sz w:val="28"/>
          <w:szCs w:val="28"/>
          <w:lang w:eastAsia="ru-RU"/>
        </w:rPr>
        <w:t xml:space="preserve">инструктажа </w:t>
      </w:r>
      <w:r w:rsidRPr="008D7032">
        <w:rPr>
          <w:sz w:val="28"/>
          <w:szCs w:val="28"/>
          <w:lang w:eastAsia="ru-RU"/>
        </w:rPr>
        <w:t xml:space="preserve"> доводилась</w:t>
      </w:r>
      <w:proofErr w:type="gramEnd"/>
      <w:r w:rsidRPr="008D7032">
        <w:rPr>
          <w:sz w:val="28"/>
          <w:szCs w:val="28"/>
          <w:lang w:eastAsia="ru-RU"/>
        </w:rPr>
        <w:t xml:space="preserve"> до должностных лиц и специалистов ГО и РСЧС на плановых занятиях  курса</w:t>
      </w:r>
      <w:r>
        <w:rPr>
          <w:sz w:val="28"/>
          <w:szCs w:val="28"/>
          <w:lang w:eastAsia="ru-RU"/>
        </w:rPr>
        <w:t>ми</w:t>
      </w:r>
      <w:r w:rsidRPr="008D7032">
        <w:rPr>
          <w:sz w:val="28"/>
          <w:szCs w:val="28"/>
          <w:lang w:eastAsia="ru-RU"/>
        </w:rPr>
        <w:t xml:space="preserve"> ГО и на сборах с работниками структурных подразделений, уполномоченных на решение задач в области ГО, проводимых отделом ГО и защиты от ЧС МУ «Управление ГОЧС </w:t>
      </w:r>
      <w:proofErr w:type="spellStart"/>
      <w:r w:rsidRPr="008D7032">
        <w:rPr>
          <w:sz w:val="28"/>
          <w:szCs w:val="28"/>
          <w:lang w:eastAsia="ru-RU"/>
        </w:rPr>
        <w:t>г.о</w:t>
      </w:r>
      <w:proofErr w:type="spellEnd"/>
      <w:r w:rsidRPr="008D7032">
        <w:rPr>
          <w:sz w:val="28"/>
          <w:szCs w:val="28"/>
          <w:lang w:eastAsia="ru-RU"/>
        </w:rPr>
        <w:t>. Кинешма».</w:t>
      </w:r>
    </w:p>
    <w:p w:rsidR="001A4174" w:rsidRPr="008D7032" w:rsidRDefault="001A4174" w:rsidP="001A4174">
      <w:pPr>
        <w:pStyle w:val="1"/>
        <w:ind w:firstLine="0"/>
        <w:jc w:val="both"/>
        <w:rPr>
          <w:sz w:val="28"/>
          <w:szCs w:val="28"/>
          <w:lang w:eastAsia="ru-RU"/>
        </w:rPr>
      </w:pPr>
      <w:r w:rsidRPr="008D7032">
        <w:rPr>
          <w:sz w:val="28"/>
          <w:szCs w:val="28"/>
          <w:lang w:eastAsia="ru-RU"/>
        </w:rPr>
        <w:t xml:space="preserve">Подготовка неработающего населения проводится в учебно-консультационных </w:t>
      </w:r>
      <w:proofErr w:type="gramStart"/>
      <w:r w:rsidRPr="008D7032">
        <w:rPr>
          <w:sz w:val="28"/>
          <w:szCs w:val="28"/>
          <w:lang w:eastAsia="ru-RU"/>
        </w:rPr>
        <w:t>пунктах</w:t>
      </w:r>
      <w:r>
        <w:rPr>
          <w:sz w:val="28"/>
          <w:szCs w:val="28"/>
          <w:lang w:eastAsia="ru-RU"/>
        </w:rPr>
        <w:t xml:space="preserve"> </w:t>
      </w:r>
      <w:r w:rsidRPr="008D7032">
        <w:rPr>
          <w:sz w:val="28"/>
          <w:szCs w:val="28"/>
          <w:lang w:eastAsia="ru-RU"/>
        </w:rPr>
        <w:t xml:space="preserve"> городского</w:t>
      </w:r>
      <w:proofErr w:type="gramEnd"/>
      <w:r w:rsidRPr="008D7032">
        <w:rPr>
          <w:sz w:val="28"/>
          <w:szCs w:val="28"/>
          <w:lang w:eastAsia="ru-RU"/>
        </w:rPr>
        <w:t xml:space="preserve"> округа Кинешма, созданных на базе:</w:t>
      </w:r>
    </w:p>
    <w:p w:rsidR="001A4174" w:rsidRPr="008D7032" w:rsidRDefault="001A4174" w:rsidP="001A4174">
      <w:pPr>
        <w:pStyle w:val="1"/>
        <w:ind w:firstLine="0"/>
        <w:jc w:val="both"/>
        <w:rPr>
          <w:sz w:val="28"/>
          <w:szCs w:val="28"/>
          <w:lang w:eastAsia="ru-RU"/>
        </w:rPr>
      </w:pPr>
      <w:r w:rsidRPr="008D7032">
        <w:rPr>
          <w:sz w:val="28"/>
          <w:szCs w:val="28"/>
          <w:lang w:eastAsia="ru-RU"/>
        </w:rPr>
        <w:t>- муниципального учреждения «Многофункциональный центр предоставления государственных и муниципальных услуг городского округа Кинешма»;</w:t>
      </w:r>
    </w:p>
    <w:p w:rsidR="001A4174" w:rsidRDefault="001A4174" w:rsidP="001A4174">
      <w:pPr>
        <w:pStyle w:val="1"/>
        <w:ind w:firstLine="0"/>
        <w:jc w:val="both"/>
        <w:rPr>
          <w:sz w:val="28"/>
          <w:szCs w:val="28"/>
          <w:lang w:eastAsia="ru-RU"/>
        </w:rPr>
      </w:pPr>
      <w:r w:rsidRPr="008D7032">
        <w:rPr>
          <w:sz w:val="28"/>
          <w:szCs w:val="28"/>
          <w:lang w:eastAsia="ru-RU"/>
        </w:rPr>
        <w:t>- муниципального учреждения «Кинешемская городская централизованная библиотечная система»;</w:t>
      </w:r>
    </w:p>
    <w:p w:rsidR="001A4174" w:rsidRPr="008D7032" w:rsidRDefault="001A4174" w:rsidP="001A4174">
      <w:pPr>
        <w:pStyle w:val="1"/>
        <w:ind w:firstLine="0"/>
        <w:jc w:val="both"/>
        <w:rPr>
          <w:sz w:val="28"/>
          <w:szCs w:val="28"/>
          <w:lang w:eastAsia="ru-RU"/>
        </w:rPr>
      </w:pPr>
      <w:r>
        <w:rPr>
          <w:sz w:val="28"/>
          <w:szCs w:val="28"/>
          <w:lang w:eastAsia="ru-RU"/>
        </w:rPr>
        <w:t>- местной общественной организации «Народная дружина» г. о. Кинешма Ивановской области.</w:t>
      </w:r>
    </w:p>
    <w:p w:rsidR="001A4174" w:rsidRDefault="001A4174" w:rsidP="001A417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F861DF">
        <w:rPr>
          <w:rFonts w:ascii="Times New Roman" w:hAnsi="Times New Roman" w:cs="Times New Roman"/>
          <w:sz w:val="28"/>
          <w:szCs w:val="28"/>
          <w:lang w:eastAsia="ru-RU"/>
        </w:rPr>
        <w:t>Основными путями обучения неработающего населения являлось: проведение бесед, лекций, просмотр учебных фильмов, привлечение на учения и тренировки по месту жительства</w:t>
      </w:r>
      <w:r>
        <w:rPr>
          <w:rFonts w:ascii="Times New Roman" w:hAnsi="Times New Roman" w:cs="Times New Roman"/>
          <w:sz w:val="28"/>
          <w:szCs w:val="28"/>
          <w:lang w:eastAsia="ru-RU"/>
        </w:rPr>
        <w:t>.</w:t>
      </w:r>
    </w:p>
    <w:p w:rsidR="001A4174" w:rsidRDefault="001A4174" w:rsidP="001A4174">
      <w:pPr>
        <w:spacing w:after="0" w:line="240" w:lineRule="auto"/>
        <w:ind w:firstLine="142"/>
        <w:jc w:val="both"/>
        <w:rPr>
          <w:rFonts w:ascii="Times New Roman" w:eastAsia="Times New Roman" w:hAnsi="Times New Roman" w:cs="Times New Roman"/>
          <w:sz w:val="28"/>
          <w:szCs w:val="28"/>
          <w:lang w:eastAsia="ru-RU"/>
        </w:rPr>
      </w:pPr>
    </w:p>
    <w:p w:rsidR="001A4174" w:rsidRDefault="001A4174" w:rsidP="001A4174">
      <w:pPr>
        <w:pStyle w:val="1"/>
        <w:numPr>
          <w:ilvl w:val="0"/>
          <w:numId w:val="3"/>
        </w:numPr>
        <w:ind w:left="-142" w:firstLine="142"/>
        <w:jc w:val="center"/>
        <w:rPr>
          <w:b/>
          <w:sz w:val="28"/>
          <w:szCs w:val="28"/>
          <w:lang w:eastAsia="ru-RU"/>
        </w:rPr>
      </w:pPr>
      <w:r w:rsidRPr="008D7032">
        <w:rPr>
          <w:b/>
          <w:sz w:val="28"/>
          <w:szCs w:val="28"/>
          <w:lang w:eastAsia="ru-RU"/>
        </w:rPr>
        <w:t>Учения и тренировки</w:t>
      </w:r>
      <w:r>
        <w:rPr>
          <w:b/>
          <w:sz w:val="28"/>
          <w:szCs w:val="28"/>
          <w:lang w:eastAsia="ru-RU"/>
        </w:rPr>
        <w:t>.</w:t>
      </w:r>
    </w:p>
    <w:p w:rsidR="001A4174" w:rsidRDefault="001A4174" w:rsidP="001A4174">
      <w:pPr>
        <w:spacing w:after="0"/>
        <w:ind w:firstLine="567"/>
        <w:jc w:val="both"/>
        <w:rPr>
          <w:rFonts w:ascii="Times New Roman" w:hAnsi="Times New Roman" w:cs="Times New Roman"/>
          <w:sz w:val="28"/>
          <w:szCs w:val="28"/>
          <w:lang w:eastAsia="ru-RU"/>
        </w:rPr>
      </w:pPr>
      <w:r w:rsidRPr="00330B82">
        <w:rPr>
          <w:rFonts w:ascii="Times New Roman" w:hAnsi="Times New Roman" w:cs="Times New Roman"/>
          <w:sz w:val="28"/>
          <w:szCs w:val="28"/>
          <w:lang w:eastAsia="ru-RU"/>
        </w:rPr>
        <w:t>При проведении учений и тренировок особое внимание уделялось</w:t>
      </w:r>
      <w:r>
        <w:rPr>
          <w:rFonts w:ascii="Times New Roman" w:hAnsi="Times New Roman" w:cs="Times New Roman"/>
          <w:sz w:val="28"/>
          <w:szCs w:val="28"/>
          <w:lang w:eastAsia="ru-RU"/>
        </w:rPr>
        <w:t xml:space="preserve"> </w:t>
      </w:r>
      <w:r w:rsidRPr="00330B82">
        <w:rPr>
          <w:rFonts w:ascii="Times New Roman" w:hAnsi="Times New Roman" w:cs="Times New Roman"/>
          <w:sz w:val="28"/>
          <w:szCs w:val="28"/>
          <w:lang w:eastAsia="ru-RU"/>
        </w:rPr>
        <w:t xml:space="preserve">оценке реальности имеющихся планов ГО и защиты населения, действий по предупреждению и ликвидации чрезвычайных ситуаций, организации взаимодействия при ликвидации ЧС и выполнению мероприятий по первоочередному жизнеобеспечению и эвакуации населения. </w:t>
      </w:r>
    </w:p>
    <w:p w:rsidR="001A4174" w:rsidRDefault="001A4174" w:rsidP="001A4174">
      <w:pPr>
        <w:spacing w:after="0"/>
        <w:jc w:val="both"/>
        <w:rPr>
          <w:rFonts w:ascii="Times New Roman" w:hAnsi="Times New Roman" w:cs="Times New Roman"/>
          <w:sz w:val="28"/>
          <w:szCs w:val="28"/>
          <w:lang w:eastAsia="ru-RU"/>
        </w:rPr>
      </w:pPr>
      <w:r w:rsidRPr="00330B82">
        <w:rPr>
          <w:rFonts w:ascii="Times New Roman" w:hAnsi="Times New Roman" w:cs="Times New Roman"/>
          <w:sz w:val="28"/>
          <w:szCs w:val="28"/>
          <w:lang w:eastAsia="ru-RU"/>
        </w:rPr>
        <w:t>(Приложение 2).</w:t>
      </w:r>
    </w:p>
    <w:p w:rsidR="001A4174" w:rsidRDefault="001A4174" w:rsidP="001A4174">
      <w:pPr>
        <w:spacing w:after="0"/>
        <w:jc w:val="both"/>
        <w:rPr>
          <w:rFonts w:ascii="Times New Roman" w:hAnsi="Times New Roman" w:cs="Times New Roman"/>
          <w:sz w:val="28"/>
          <w:szCs w:val="28"/>
          <w:lang w:eastAsia="ru-RU"/>
        </w:rPr>
      </w:pPr>
    </w:p>
    <w:p w:rsidR="001A4174" w:rsidRDefault="001A4174" w:rsidP="001A4174">
      <w:pPr>
        <w:pStyle w:val="1"/>
        <w:numPr>
          <w:ilvl w:val="0"/>
          <w:numId w:val="3"/>
        </w:numPr>
        <w:ind w:left="0"/>
        <w:jc w:val="center"/>
        <w:rPr>
          <w:b/>
          <w:sz w:val="28"/>
          <w:szCs w:val="28"/>
          <w:lang w:eastAsia="ru-RU"/>
        </w:rPr>
      </w:pPr>
      <w:r w:rsidRPr="000D1B9C">
        <w:rPr>
          <w:b/>
          <w:sz w:val="28"/>
          <w:szCs w:val="28"/>
          <w:lang w:eastAsia="ru-RU"/>
        </w:rPr>
        <w:t>Состояние учебно-материальной базы, пропаганда.</w:t>
      </w:r>
    </w:p>
    <w:p w:rsidR="001A4174" w:rsidRPr="00356554" w:rsidRDefault="001A4174" w:rsidP="001A4174">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 xml:space="preserve">Для подготовки должностных лиц и специалистов курсов гражданской обороны городского округа Кинешма имеется 2 учебных класса, из них: </w:t>
      </w:r>
      <w:r w:rsidRPr="00356554">
        <w:rPr>
          <w:rFonts w:ascii="Times New Roman" w:hAnsi="Times New Roman" w:cs="Times New Roman"/>
          <w:sz w:val="28"/>
          <w:szCs w:val="28"/>
        </w:rPr>
        <w:br/>
        <w:t xml:space="preserve">1- </w:t>
      </w:r>
      <w:r>
        <w:rPr>
          <w:rFonts w:ascii="Times New Roman" w:hAnsi="Times New Roman" w:cs="Times New Roman"/>
          <w:sz w:val="28"/>
          <w:szCs w:val="28"/>
        </w:rPr>
        <w:t>учительская</w:t>
      </w:r>
      <w:r w:rsidRPr="00356554">
        <w:rPr>
          <w:rFonts w:ascii="Times New Roman" w:hAnsi="Times New Roman" w:cs="Times New Roman"/>
          <w:sz w:val="28"/>
          <w:szCs w:val="28"/>
        </w:rPr>
        <w:t>, 1 – общего назначения.</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Штат курсов гражданской обороны городского округа Кинешма составляет 1 человек – преподаватель. </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В наличии имеется материальная база для выездных занятий, для доставки преподавателей к месту проведения занятий используется автомобиль </w:t>
      </w:r>
      <w:r>
        <w:rPr>
          <w:rFonts w:ascii="Times New Roman" w:hAnsi="Times New Roman" w:cs="Times New Roman"/>
          <w:sz w:val="28"/>
          <w:szCs w:val="28"/>
        </w:rPr>
        <w:t>МУ «У</w:t>
      </w:r>
      <w:r w:rsidRPr="00356554">
        <w:rPr>
          <w:rFonts w:ascii="Times New Roman" w:hAnsi="Times New Roman" w:cs="Times New Roman"/>
          <w:sz w:val="28"/>
          <w:szCs w:val="28"/>
        </w:rPr>
        <w:t>правлени</w:t>
      </w:r>
      <w:r>
        <w:rPr>
          <w:rFonts w:ascii="Times New Roman" w:hAnsi="Times New Roman" w:cs="Times New Roman"/>
          <w:sz w:val="28"/>
          <w:szCs w:val="28"/>
        </w:rPr>
        <w:t>е</w:t>
      </w:r>
      <w:r w:rsidRPr="00356554">
        <w:rPr>
          <w:rFonts w:ascii="Times New Roman" w:hAnsi="Times New Roman" w:cs="Times New Roman"/>
          <w:sz w:val="28"/>
          <w:szCs w:val="28"/>
        </w:rPr>
        <w:t xml:space="preserve"> ГОЧС городского округа Кинешма</w:t>
      </w:r>
      <w:r>
        <w:rPr>
          <w:rFonts w:ascii="Times New Roman" w:hAnsi="Times New Roman" w:cs="Times New Roman"/>
          <w:sz w:val="28"/>
          <w:szCs w:val="28"/>
        </w:rPr>
        <w:t>»</w:t>
      </w:r>
      <w:r w:rsidRPr="00356554">
        <w:rPr>
          <w:rFonts w:ascii="Times New Roman" w:hAnsi="Times New Roman" w:cs="Times New Roman"/>
          <w:sz w:val="28"/>
          <w:szCs w:val="28"/>
        </w:rPr>
        <w:t>.</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Дистанционные образовательные технологии отсутствуют.</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Имеется одна учебная площадка.</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Для проведения практических занятий используется защитное сооружение гражданской обороны, находящееся в оперативном управлении МУ «Управление ГОЧС </w:t>
      </w:r>
      <w:proofErr w:type="spellStart"/>
      <w:r w:rsidRPr="00356554">
        <w:rPr>
          <w:rFonts w:ascii="Times New Roman" w:hAnsi="Times New Roman" w:cs="Times New Roman"/>
          <w:sz w:val="28"/>
          <w:szCs w:val="28"/>
        </w:rPr>
        <w:t>г.о</w:t>
      </w:r>
      <w:proofErr w:type="spellEnd"/>
      <w:r w:rsidRPr="00356554">
        <w:rPr>
          <w:rFonts w:ascii="Times New Roman" w:hAnsi="Times New Roman" w:cs="Times New Roman"/>
          <w:sz w:val="28"/>
          <w:szCs w:val="28"/>
        </w:rPr>
        <w:t>. Кинешма» в соответствии с Договором № 01/08 от 14.01.2008 «О правах и обязанностях в отношении объектов ГО» с Территориальным управлением Федерального агентства по управлению госимуществом в Ивановской области.</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Вербальные средства обучения:</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нормативно-правовые документы в наличии;</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учебная литература в наличии, но требует обновления современными образцами.</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Визуальные средства обучения:</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-в наличии плакаты «РСЧС», «ГО РФ», «Виды ЧС», «Действия населения при авариях, катастрофах, стихийных бедствиях», «Аварии на ПОО», «АСДНР», плакаты по пожарной безопасности, по медицинской защите, по РХБ защите, по инженерной защите и т.д.</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Макеты и манекены:</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макет городского округа Кинешма;</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-манекены в полный рост – 2;</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манекены головы - 2.</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Презентации:</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lastRenderedPageBreak/>
        <w:t xml:space="preserve"> «РСЧС», «Виды ЧС», «АСДНР», «Тушение пожаров», «Лечебно-эвакуационное обеспечение», «Техника, механизмы и приборы, состоящие на оснащении формирований ГО» и др. </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Технические средства </w:t>
      </w:r>
      <w:proofErr w:type="gramStart"/>
      <w:r w:rsidRPr="00356554">
        <w:rPr>
          <w:rFonts w:ascii="Times New Roman" w:hAnsi="Times New Roman" w:cs="Times New Roman"/>
          <w:sz w:val="28"/>
          <w:szCs w:val="28"/>
        </w:rPr>
        <w:t>обучения:-</w:t>
      </w:r>
      <w:proofErr w:type="gramEnd"/>
      <w:r w:rsidRPr="00356554">
        <w:rPr>
          <w:rFonts w:ascii="Times New Roman" w:hAnsi="Times New Roman" w:cs="Times New Roman"/>
          <w:sz w:val="28"/>
          <w:szCs w:val="28"/>
        </w:rPr>
        <w:t xml:space="preserve"> приборы ДП-5Б, ДП-5В, ИМД-5, ИД-1, ДП-24, ДП-22В, ПРХ-МВ, ВПХР, ДК-4У, ИДК-1.</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СИЗ органов дыхания:</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противогазы ИП-5, ГП-5, ГП-7, </w:t>
      </w:r>
      <w:proofErr w:type="spellStart"/>
      <w:r w:rsidRPr="00356554">
        <w:rPr>
          <w:rFonts w:ascii="Times New Roman" w:hAnsi="Times New Roman" w:cs="Times New Roman"/>
          <w:sz w:val="28"/>
          <w:szCs w:val="28"/>
        </w:rPr>
        <w:t>самоспасатели</w:t>
      </w:r>
      <w:proofErr w:type="spellEnd"/>
      <w:r w:rsidRPr="00356554">
        <w:rPr>
          <w:rFonts w:ascii="Times New Roman" w:hAnsi="Times New Roman" w:cs="Times New Roman"/>
          <w:sz w:val="28"/>
          <w:szCs w:val="28"/>
        </w:rPr>
        <w:t xml:space="preserve"> «Феникс», респираторы, детские противогазы.</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СИЗ кожи:</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Л-1, Стрелец КИО, ОЗК. </w:t>
      </w:r>
    </w:p>
    <w:p w:rsidR="001A4174" w:rsidRPr="008D41CE" w:rsidRDefault="001A4174" w:rsidP="001A4174">
      <w:pPr>
        <w:spacing w:after="0"/>
        <w:jc w:val="both"/>
        <w:rPr>
          <w:rFonts w:ascii="Times New Roman" w:hAnsi="Times New Roman" w:cs="Times New Roman"/>
          <w:b/>
          <w:sz w:val="28"/>
          <w:szCs w:val="28"/>
        </w:rPr>
      </w:pPr>
      <w:r w:rsidRPr="008D41CE">
        <w:rPr>
          <w:rFonts w:ascii="Times New Roman" w:hAnsi="Times New Roman" w:cs="Times New Roman"/>
          <w:b/>
          <w:sz w:val="28"/>
          <w:szCs w:val="28"/>
        </w:rPr>
        <w:t xml:space="preserve">Медицинское имущество: </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аптечка АИ-2, санитарные сумки, ИПП-8 и т.д.</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Пожарное имущество:</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-устройства для формирования сигнала о пожаре - пожарные </w:t>
      </w:r>
      <w:proofErr w:type="spellStart"/>
      <w:r w:rsidRPr="00356554">
        <w:rPr>
          <w:rFonts w:ascii="Times New Roman" w:hAnsi="Times New Roman" w:cs="Times New Roman"/>
          <w:sz w:val="28"/>
          <w:szCs w:val="28"/>
        </w:rPr>
        <w:t>извещатели</w:t>
      </w:r>
      <w:proofErr w:type="spellEnd"/>
      <w:r w:rsidRPr="00356554">
        <w:rPr>
          <w:rFonts w:ascii="Times New Roman" w:hAnsi="Times New Roman" w:cs="Times New Roman"/>
          <w:sz w:val="28"/>
          <w:szCs w:val="28"/>
        </w:rPr>
        <w:t>, огнетушители (огнетушитель порошковый ОП-3, огнетушитель углекислотный ОУ-3, огнетушитель порошковый "Буран"); пожарный рукав РПК (В)-50-0-У1, пожарный ствол РС-50-04, электронное табло - Молния-12 "Выход" (образец).</w:t>
      </w:r>
    </w:p>
    <w:p w:rsidR="001A4174" w:rsidRPr="00356554" w:rsidRDefault="001A4174" w:rsidP="001A4174">
      <w:pPr>
        <w:spacing w:after="0"/>
        <w:jc w:val="both"/>
        <w:rPr>
          <w:rFonts w:ascii="Times New Roman" w:hAnsi="Times New Roman" w:cs="Times New Roman"/>
          <w:b/>
          <w:sz w:val="28"/>
          <w:szCs w:val="28"/>
        </w:rPr>
      </w:pPr>
      <w:r w:rsidRPr="00356554">
        <w:rPr>
          <w:rFonts w:ascii="Times New Roman" w:hAnsi="Times New Roman" w:cs="Times New Roman"/>
          <w:b/>
          <w:sz w:val="28"/>
          <w:szCs w:val="28"/>
        </w:rPr>
        <w:t>Тренажеры:</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-манекен-тренажер «Максим».</w:t>
      </w:r>
    </w:p>
    <w:p w:rsidR="001A4174" w:rsidRPr="008D41CE" w:rsidRDefault="001A4174" w:rsidP="001A4174">
      <w:pPr>
        <w:spacing w:after="0"/>
        <w:jc w:val="both"/>
        <w:rPr>
          <w:rFonts w:ascii="Times New Roman" w:hAnsi="Times New Roman" w:cs="Times New Roman"/>
          <w:b/>
          <w:sz w:val="28"/>
          <w:szCs w:val="28"/>
        </w:rPr>
      </w:pPr>
      <w:r w:rsidRPr="008D41CE">
        <w:rPr>
          <w:rFonts w:ascii="Times New Roman" w:hAnsi="Times New Roman" w:cs="Times New Roman"/>
          <w:b/>
          <w:sz w:val="28"/>
          <w:szCs w:val="28"/>
        </w:rPr>
        <w:t>Аудио, видео, проекционная аппаратура:</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ноутбук мобильный ПК ASUS, мультимедиа проектор ACERP1265, экран для проектора, телевизор PHILIPS, плеер DVDBBK, активные акустические системы, радиосистема INVOTNE, микшерный пульт BEHRINGER, телевизор «Рекорд», видеоплеер «Орион», диапроектор «Лети», магнитофон «Романтик», </w:t>
      </w:r>
      <w:proofErr w:type="spellStart"/>
      <w:r w:rsidRPr="00356554">
        <w:rPr>
          <w:rFonts w:ascii="Times New Roman" w:hAnsi="Times New Roman" w:cs="Times New Roman"/>
          <w:sz w:val="28"/>
          <w:szCs w:val="28"/>
        </w:rPr>
        <w:t>графопроектор</w:t>
      </w:r>
      <w:proofErr w:type="spellEnd"/>
      <w:r w:rsidRPr="00356554">
        <w:rPr>
          <w:rFonts w:ascii="Times New Roman" w:hAnsi="Times New Roman" w:cs="Times New Roman"/>
          <w:sz w:val="28"/>
          <w:szCs w:val="28"/>
        </w:rPr>
        <w:t>, графическая доска.</w:t>
      </w:r>
    </w:p>
    <w:p w:rsidR="001A4174" w:rsidRPr="008D41CE" w:rsidRDefault="001A4174" w:rsidP="001A4174">
      <w:pPr>
        <w:spacing w:after="0"/>
        <w:jc w:val="both"/>
        <w:rPr>
          <w:rFonts w:ascii="Times New Roman" w:hAnsi="Times New Roman" w:cs="Times New Roman"/>
          <w:b/>
          <w:sz w:val="28"/>
          <w:szCs w:val="28"/>
        </w:rPr>
      </w:pPr>
      <w:r w:rsidRPr="008D41CE">
        <w:rPr>
          <w:rFonts w:ascii="Times New Roman" w:hAnsi="Times New Roman" w:cs="Times New Roman"/>
          <w:b/>
          <w:sz w:val="28"/>
          <w:szCs w:val="28"/>
        </w:rPr>
        <w:t>Компьютерные обучающие программы:</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в области снижения рисков и смягчения: последствий взрывов и пожаров, последствий лесных пожаров, последствий землетрясений, последствий наводнений.</w:t>
      </w:r>
    </w:p>
    <w:p w:rsidR="001A4174" w:rsidRPr="008D41CE" w:rsidRDefault="001A4174" w:rsidP="001A4174">
      <w:pPr>
        <w:spacing w:after="0"/>
        <w:jc w:val="both"/>
        <w:rPr>
          <w:rFonts w:ascii="Times New Roman" w:hAnsi="Times New Roman" w:cs="Times New Roman"/>
          <w:b/>
          <w:sz w:val="28"/>
          <w:szCs w:val="28"/>
        </w:rPr>
      </w:pPr>
      <w:r w:rsidRPr="008D41CE">
        <w:rPr>
          <w:rFonts w:ascii="Times New Roman" w:hAnsi="Times New Roman" w:cs="Times New Roman"/>
          <w:b/>
          <w:sz w:val="28"/>
          <w:szCs w:val="28"/>
        </w:rPr>
        <w:t>Фильмы:</w:t>
      </w:r>
    </w:p>
    <w:p w:rsidR="001A4174" w:rsidRPr="00356554" w:rsidRDefault="001A4174" w:rsidP="001A4174">
      <w:pPr>
        <w:spacing w:after="0"/>
        <w:jc w:val="both"/>
        <w:rPr>
          <w:rFonts w:ascii="Times New Roman" w:hAnsi="Times New Roman" w:cs="Times New Roman"/>
          <w:sz w:val="28"/>
          <w:szCs w:val="28"/>
        </w:rPr>
      </w:pPr>
      <w:r w:rsidRPr="00356554">
        <w:rPr>
          <w:rFonts w:ascii="Times New Roman" w:hAnsi="Times New Roman" w:cs="Times New Roman"/>
          <w:sz w:val="28"/>
          <w:szCs w:val="28"/>
        </w:rPr>
        <w:t xml:space="preserve">- «Люди дела» (о работе спасателей МЧС), «Степень риска», «Без права на ошибку», «Экстренный вызов», «Подготовка и проведение учений и объектовых тренировок по гражданской обороне, защите от чрезвычайных ситуаций и террористических актов», «Средства и способы зашиты населения», «Пожарная безопасность в современных условиях и способы защиты от пожаров», «Обеспечение безопасности при тушении пожаров», «Защита населения от чрезвычайных ситуаций», «Гражданская оборона сегодня», «ГО и её задачи. Современные средства поражения», «Обучение населения по гражданской обороне», «Оружие массового поражения и его поражающие факторы», «Чрезвычайные ситуации природного и техногенного характера», «Ядерное оружие», «Химическое оружие», «Бактериологическое оружие», «Радиация», «Оружие массового поражения и защита от него», «Оказание первой медицинской помощи», «Первая помощь пострадавшим», «Порядок оказания первой медицинской помощи» (14 видео), «Авария на Чернобыльской АЭС», «Чернобыль за одну секунду до катастрофы», </w:t>
      </w:r>
      <w:r w:rsidRPr="00356554">
        <w:rPr>
          <w:rFonts w:ascii="Times New Roman" w:hAnsi="Times New Roman" w:cs="Times New Roman"/>
          <w:sz w:val="28"/>
          <w:szCs w:val="28"/>
        </w:rPr>
        <w:lastRenderedPageBreak/>
        <w:t>«Правила пожарной безопасности и поведения на пожаре», «Пожарная безопасность в дошкольных и школьных учреждениях».</w:t>
      </w:r>
    </w:p>
    <w:p w:rsidR="001A4174" w:rsidRPr="00356554" w:rsidRDefault="001A4174" w:rsidP="001A4174">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Учебная и материально-техническая база курсов ГО в целом достаточна для качественного проведения учебных занятий с различными категориями обучаемых, учебная база ежегодно корректируется и обновляется.</w:t>
      </w:r>
    </w:p>
    <w:p w:rsidR="001A4174" w:rsidRPr="00356554" w:rsidRDefault="001A4174" w:rsidP="001A4174">
      <w:pPr>
        <w:spacing w:after="0"/>
        <w:ind w:firstLine="567"/>
        <w:jc w:val="both"/>
        <w:rPr>
          <w:rFonts w:ascii="Times New Roman" w:hAnsi="Times New Roman" w:cs="Times New Roman"/>
          <w:sz w:val="28"/>
          <w:szCs w:val="28"/>
        </w:rPr>
      </w:pPr>
      <w:r w:rsidRPr="00356554">
        <w:rPr>
          <w:rFonts w:ascii="Times New Roman" w:hAnsi="Times New Roman" w:cs="Times New Roman"/>
          <w:sz w:val="28"/>
          <w:szCs w:val="28"/>
        </w:rPr>
        <w:t>Решение вопросов пропаганды знаний в области ГО и защиты от ЧС в текущем году осуществлялось в строгом соответствии с «Планом пропаганды знаний в области ГО и защиты от ЧС, обеспечения пожарной безопасности и безопасности людей на водных объектах городского округа Кинешма на 202</w:t>
      </w:r>
      <w:r>
        <w:rPr>
          <w:rFonts w:ascii="Times New Roman" w:hAnsi="Times New Roman" w:cs="Times New Roman"/>
          <w:sz w:val="28"/>
          <w:szCs w:val="28"/>
        </w:rPr>
        <w:t>2</w:t>
      </w:r>
      <w:r w:rsidRPr="00356554">
        <w:rPr>
          <w:rFonts w:ascii="Times New Roman" w:hAnsi="Times New Roman" w:cs="Times New Roman"/>
          <w:sz w:val="28"/>
          <w:szCs w:val="28"/>
        </w:rPr>
        <w:t xml:space="preserve"> год». </w:t>
      </w:r>
      <w:r w:rsidRPr="00234445">
        <w:rPr>
          <w:rFonts w:ascii="Times New Roman" w:hAnsi="Times New Roman" w:cs="Times New Roman"/>
          <w:sz w:val="28"/>
          <w:szCs w:val="28"/>
          <w:lang w:eastAsia="ru-RU"/>
        </w:rPr>
        <w:t xml:space="preserve">Всего </w:t>
      </w:r>
      <w:r>
        <w:rPr>
          <w:rFonts w:ascii="Times New Roman" w:hAnsi="Times New Roman" w:cs="Times New Roman"/>
          <w:sz w:val="28"/>
          <w:szCs w:val="28"/>
          <w:lang w:eastAsia="ru-RU"/>
        </w:rPr>
        <w:t>в отчетном периоде в СМИ, на официальном сайте городского округа Кинешма, в социальных сетях «</w:t>
      </w:r>
      <w:proofErr w:type="spellStart"/>
      <w:r>
        <w:rPr>
          <w:rFonts w:ascii="Times New Roman" w:hAnsi="Times New Roman" w:cs="Times New Roman"/>
          <w:sz w:val="28"/>
          <w:szCs w:val="28"/>
          <w:lang w:eastAsia="ru-RU"/>
        </w:rPr>
        <w:t>Вконтакте</w:t>
      </w:r>
      <w:proofErr w:type="spellEnd"/>
      <w:r>
        <w:rPr>
          <w:rFonts w:ascii="Times New Roman" w:hAnsi="Times New Roman" w:cs="Times New Roman"/>
          <w:sz w:val="28"/>
          <w:szCs w:val="28"/>
          <w:lang w:eastAsia="ru-RU"/>
        </w:rPr>
        <w:t xml:space="preserve">» и «Одноклассники» </w:t>
      </w:r>
      <w:r w:rsidRPr="00234445">
        <w:rPr>
          <w:rFonts w:ascii="Times New Roman" w:hAnsi="Times New Roman" w:cs="Times New Roman"/>
          <w:sz w:val="28"/>
          <w:szCs w:val="28"/>
          <w:lang w:eastAsia="ru-RU"/>
        </w:rPr>
        <w:t xml:space="preserve">опубликовано </w:t>
      </w:r>
      <w:r>
        <w:rPr>
          <w:rFonts w:ascii="Times New Roman" w:hAnsi="Times New Roman" w:cs="Times New Roman"/>
          <w:sz w:val="28"/>
          <w:szCs w:val="28"/>
          <w:lang w:eastAsia="ru-RU"/>
        </w:rPr>
        <w:t>93</w:t>
      </w:r>
      <w:r w:rsidRPr="00234445">
        <w:rPr>
          <w:rFonts w:ascii="Times New Roman" w:hAnsi="Times New Roman" w:cs="Times New Roman"/>
          <w:sz w:val="28"/>
          <w:szCs w:val="28"/>
          <w:lang w:eastAsia="ru-RU"/>
        </w:rPr>
        <w:t xml:space="preserve"> стат</w:t>
      </w:r>
      <w:r>
        <w:rPr>
          <w:rFonts w:ascii="Times New Roman" w:hAnsi="Times New Roman" w:cs="Times New Roman"/>
          <w:sz w:val="28"/>
          <w:szCs w:val="28"/>
          <w:lang w:eastAsia="ru-RU"/>
        </w:rPr>
        <w:t>ьи</w:t>
      </w:r>
      <w:r w:rsidRPr="00234445">
        <w:rPr>
          <w:rFonts w:ascii="Times New Roman" w:hAnsi="Times New Roman" w:cs="Times New Roman"/>
          <w:sz w:val="28"/>
          <w:szCs w:val="28"/>
          <w:lang w:eastAsia="ru-RU"/>
        </w:rPr>
        <w:t xml:space="preserve"> по тематике ГО и защиты от ЧС</w:t>
      </w:r>
      <w:r>
        <w:rPr>
          <w:rFonts w:ascii="Times New Roman" w:hAnsi="Times New Roman" w:cs="Times New Roman"/>
          <w:sz w:val="28"/>
          <w:szCs w:val="28"/>
          <w:lang w:eastAsia="ru-RU"/>
        </w:rPr>
        <w:t>.</w:t>
      </w:r>
    </w:p>
    <w:p w:rsidR="001A4174" w:rsidRDefault="001A4174" w:rsidP="001A4174">
      <w:pPr>
        <w:spacing w:after="0" w:line="240" w:lineRule="auto"/>
        <w:jc w:val="both"/>
        <w:rPr>
          <w:rFonts w:ascii="Times New Roman" w:hAnsi="Times New Roman" w:cs="Times New Roman"/>
          <w:sz w:val="28"/>
          <w:szCs w:val="28"/>
        </w:rPr>
      </w:pPr>
    </w:p>
    <w:p w:rsidR="001A4174" w:rsidRDefault="001A4174" w:rsidP="001A4174">
      <w:pPr>
        <w:pStyle w:val="a3"/>
        <w:numPr>
          <w:ilvl w:val="0"/>
          <w:numId w:val="3"/>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Участие в смотрах – конкурсах.</w:t>
      </w:r>
    </w:p>
    <w:p w:rsidR="001A4174" w:rsidRPr="00234445" w:rsidRDefault="001A4174" w:rsidP="001A41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4445">
        <w:rPr>
          <w:rFonts w:ascii="Times New Roman" w:hAnsi="Times New Roman" w:cs="Times New Roman"/>
          <w:sz w:val="28"/>
          <w:szCs w:val="28"/>
        </w:rPr>
        <w:t>По результатам смотров-конкурсов:</w:t>
      </w:r>
    </w:p>
    <w:p w:rsidR="001A4174" w:rsidRDefault="001A4174" w:rsidP="001A4174">
      <w:pPr>
        <w:spacing w:after="0" w:line="240" w:lineRule="auto"/>
        <w:jc w:val="both"/>
        <w:rPr>
          <w:rFonts w:ascii="Times New Roman" w:hAnsi="Times New Roman" w:cs="Times New Roman"/>
          <w:sz w:val="28"/>
          <w:szCs w:val="28"/>
        </w:rPr>
      </w:pPr>
      <w:r w:rsidRPr="00234445">
        <w:rPr>
          <w:rFonts w:ascii="Times New Roman" w:hAnsi="Times New Roman" w:cs="Times New Roman"/>
          <w:b/>
          <w:sz w:val="28"/>
          <w:szCs w:val="28"/>
        </w:rPr>
        <w:t xml:space="preserve">-  </w:t>
      </w:r>
      <w:r w:rsidRPr="008D41CE">
        <w:rPr>
          <w:rFonts w:ascii="Times New Roman" w:hAnsi="Times New Roman" w:cs="Times New Roman"/>
          <w:sz w:val="28"/>
          <w:szCs w:val="28"/>
        </w:rPr>
        <w:t xml:space="preserve">на лучшую учебно-материальную базу по гражданской обороне и защите населения от чрезвычайных ситуаций среди объектов экономики и организаций на территории </w:t>
      </w:r>
      <w:r>
        <w:rPr>
          <w:rFonts w:ascii="Times New Roman" w:hAnsi="Times New Roman" w:cs="Times New Roman"/>
          <w:sz w:val="28"/>
          <w:szCs w:val="28"/>
        </w:rPr>
        <w:t>Ивановской области</w:t>
      </w:r>
      <w:r w:rsidRPr="00234445">
        <w:rPr>
          <w:rFonts w:ascii="Times New Roman" w:hAnsi="Times New Roman" w:cs="Times New Roman"/>
          <w:b/>
          <w:sz w:val="28"/>
          <w:szCs w:val="28"/>
        </w:rPr>
        <w:t xml:space="preserve"> </w:t>
      </w:r>
      <w:r w:rsidRPr="00234445">
        <w:rPr>
          <w:rFonts w:ascii="Times New Roman" w:hAnsi="Times New Roman" w:cs="Times New Roman"/>
          <w:sz w:val="28"/>
          <w:szCs w:val="28"/>
        </w:rPr>
        <w:t xml:space="preserve">- </w:t>
      </w:r>
      <w:r>
        <w:rPr>
          <w:rFonts w:ascii="Times New Roman" w:hAnsi="Times New Roman" w:cs="Times New Roman"/>
          <w:sz w:val="28"/>
          <w:szCs w:val="28"/>
          <w:lang w:val="en-US"/>
        </w:rPr>
        <w:t>I</w:t>
      </w:r>
      <w:r w:rsidRPr="00234445">
        <w:rPr>
          <w:rFonts w:ascii="Times New Roman" w:hAnsi="Times New Roman" w:cs="Times New Roman"/>
          <w:sz w:val="28"/>
          <w:szCs w:val="28"/>
        </w:rPr>
        <w:t xml:space="preserve"> место ФГКУ Комбинат «Искатель» </w:t>
      </w:r>
      <w:proofErr w:type="spellStart"/>
      <w:r w:rsidRPr="00234445">
        <w:rPr>
          <w:rFonts w:ascii="Times New Roman" w:hAnsi="Times New Roman" w:cs="Times New Roman"/>
          <w:sz w:val="28"/>
          <w:szCs w:val="28"/>
        </w:rPr>
        <w:t>Росрезерва</w:t>
      </w:r>
      <w:proofErr w:type="spellEnd"/>
      <w:r>
        <w:rPr>
          <w:rFonts w:ascii="Times New Roman" w:hAnsi="Times New Roman" w:cs="Times New Roman"/>
          <w:sz w:val="28"/>
          <w:szCs w:val="28"/>
        </w:rPr>
        <w:t>,</w:t>
      </w:r>
    </w:p>
    <w:p w:rsidR="001A4174" w:rsidRDefault="001A4174" w:rsidP="001A4174">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на </w:t>
      </w:r>
      <w:r w:rsidRPr="004D551A">
        <w:rPr>
          <w:rFonts w:ascii="Times New Roman" w:eastAsia="Calibri" w:hAnsi="Times New Roman" w:cs="Times New Roman"/>
          <w:sz w:val="28"/>
          <w:szCs w:val="28"/>
        </w:rPr>
        <w:t>лучшее оснащение учебно-консультационного пункта по гражданской обороне и защите населения от чрезвычайных ситуаций</w:t>
      </w:r>
      <w:r w:rsidRPr="002440E0">
        <w:rPr>
          <w:rFonts w:ascii="Times New Roman" w:eastAsia="Times New Roman" w:hAnsi="Times New Roman" w:cs="Times New Roman"/>
          <w:sz w:val="28"/>
          <w:szCs w:val="28"/>
          <w:shd w:val="clear" w:color="auto" w:fill="FFFFFF"/>
          <w:lang w:eastAsia="ar-SA"/>
        </w:rPr>
        <w:t xml:space="preserve"> </w:t>
      </w:r>
      <w:r>
        <w:rPr>
          <w:rFonts w:ascii="Times New Roman" w:eastAsia="Times New Roman" w:hAnsi="Times New Roman" w:cs="Times New Roman"/>
          <w:sz w:val="28"/>
          <w:szCs w:val="28"/>
          <w:shd w:val="clear" w:color="auto" w:fill="FFFFFF"/>
          <w:lang w:eastAsia="ar-SA"/>
        </w:rPr>
        <w:t>(</w:t>
      </w:r>
      <w:r w:rsidRPr="004D551A">
        <w:rPr>
          <w:rFonts w:ascii="Times New Roman" w:eastAsia="Times New Roman" w:hAnsi="Times New Roman" w:cs="Times New Roman"/>
          <w:sz w:val="28"/>
          <w:szCs w:val="28"/>
          <w:shd w:val="clear" w:color="auto" w:fill="FFFFFF"/>
          <w:lang w:eastAsia="ar-SA"/>
        </w:rPr>
        <w:t xml:space="preserve">II </w:t>
      </w:r>
      <w:proofErr w:type="gramStart"/>
      <w:r w:rsidRPr="004D551A">
        <w:rPr>
          <w:rFonts w:ascii="Times New Roman" w:eastAsia="Times New Roman" w:hAnsi="Times New Roman" w:cs="Times New Roman"/>
          <w:sz w:val="28"/>
          <w:szCs w:val="28"/>
          <w:shd w:val="clear" w:color="auto" w:fill="FFFFFF"/>
          <w:lang w:eastAsia="ar-SA"/>
        </w:rPr>
        <w:t>место</w:t>
      </w:r>
      <w:r w:rsidRPr="004D55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w:t>
      </w:r>
      <w:r w:rsidRPr="004D551A">
        <w:rPr>
          <w:rFonts w:ascii="Times New Roman" w:eastAsia="Calibri" w:hAnsi="Times New Roman" w:cs="Times New Roman"/>
          <w:sz w:val="28"/>
          <w:szCs w:val="28"/>
        </w:rPr>
        <w:t xml:space="preserve">УКП </w:t>
      </w:r>
      <w:r w:rsidRPr="004D551A">
        <w:rPr>
          <w:rFonts w:ascii="Times New Roman" w:eastAsia="Times New Roman" w:hAnsi="Times New Roman" w:cs="Times New Roman"/>
          <w:sz w:val="28"/>
          <w:szCs w:val="28"/>
          <w:shd w:val="clear" w:color="auto" w:fill="FFFFFF"/>
          <w:lang w:eastAsia="ar-SA"/>
        </w:rPr>
        <w:t xml:space="preserve">на базе Центральной библиотеки имени В.А. </w:t>
      </w:r>
      <w:proofErr w:type="spellStart"/>
      <w:r w:rsidRPr="004D551A">
        <w:rPr>
          <w:rFonts w:ascii="Times New Roman" w:eastAsia="Times New Roman" w:hAnsi="Times New Roman" w:cs="Times New Roman"/>
          <w:sz w:val="28"/>
          <w:szCs w:val="28"/>
          <w:shd w:val="clear" w:color="auto" w:fill="FFFFFF"/>
          <w:lang w:eastAsia="ar-SA"/>
        </w:rPr>
        <w:t>Пазухина</w:t>
      </w:r>
      <w:proofErr w:type="spellEnd"/>
      <w:r w:rsidRPr="004D551A">
        <w:rPr>
          <w:rFonts w:ascii="Times New Roman" w:eastAsia="Times New Roman" w:hAnsi="Times New Roman" w:cs="Times New Roman"/>
          <w:sz w:val="28"/>
          <w:szCs w:val="28"/>
          <w:shd w:val="clear" w:color="auto" w:fill="FFFFFF"/>
          <w:lang w:eastAsia="ar-SA"/>
        </w:rPr>
        <w:t xml:space="preserve"> МУ «Кинешемская городская централизованная библиотечная система»</w:t>
      </w:r>
      <w:r>
        <w:rPr>
          <w:rFonts w:ascii="Times New Roman" w:eastAsia="Times New Roman" w:hAnsi="Times New Roman" w:cs="Times New Roman"/>
          <w:sz w:val="28"/>
          <w:szCs w:val="28"/>
          <w:shd w:val="clear" w:color="auto" w:fill="FFFFFF"/>
          <w:lang w:eastAsia="ar-SA"/>
        </w:rPr>
        <w:t>),</w:t>
      </w:r>
    </w:p>
    <w:p w:rsidR="001A4174" w:rsidRPr="004E1BD9" w:rsidRDefault="001A4174" w:rsidP="001A4174">
      <w:pPr>
        <w:pStyle w:val="a5"/>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4D551A">
        <w:rPr>
          <w:rFonts w:ascii="Times New Roman" w:eastAsia="Times New Roman" w:hAnsi="Times New Roman" w:cs="Times New Roman"/>
          <w:sz w:val="28"/>
          <w:szCs w:val="28"/>
          <w:shd w:val="clear" w:color="auto" w:fill="FFFFFF"/>
          <w:lang w:eastAsia="ar-SA"/>
        </w:rPr>
        <w:t>на лучшее оснащение учебно-материальной и методической базы по курсу «Основы безопасности жизнедеятельности и предмету «Безопасность жизнедеятельности»</w:t>
      </w:r>
      <w:r>
        <w:rPr>
          <w:rFonts w:ascii="Times New Roman" w:eastAsia="Times New Roman" w:hAnsi="Times New Roman" w:cs="Times New Roman"/>
          <w:sz w:val="28"/>
          <w:szCs w:val="28"/>
          <w:shd w:val="clear" w:color="auto" w:fill="FFFFFF"/>
          <w:lang w:eastAsia="ar-SA"/>
        </w:rPr>
        <w:t xml:space="preserve"> (в </w:t>
      </w:r>
      <w:r w:rsidRPr="002A7039">
        <w:rPr>
          <w:rFonts w:ascii="Times New Roman" w:hAnsi="Times New Roman" w:cs="Times New Roman"/>
          <w:sz w:val="28"/>
          <w:szCs w:val="28"/>
        </w:rPr>
        <w:t xml:space="preserve">номинации «Лучшая учебно-материальная и методическая база по </w:t>
      </w:r>
      <w:proofErr w:type="gramStart"/>
      <w:r w:rsidRPr="002A7039">
        <w:rPr>
          <w:rFonts w:ascii="Times New Roman" w:hAnsi="Times New Roman" w:cs="Times New Roman"/>
          <w:sz w:val="28"/>
          <w:szCs w:val="28"/>
        </w:rPr>
        <w:t xml:space="preserve">курсу </w:t>
      </w:r>
      <w:r>
        <w:rPr>
          <w:rFonts w:ascii="Times New Roman" w:hAnsi="Times New Roman" w:cs="Times New Roman"/>
          <w:sz w:val="28"/>
          <w:szCs w:val="28"/>
        </w:rPr>
        <w:t xml:space="preserve"> </w:t>
      </w:r>
      <w:r w:rsidRPr="002A7039">
        <w:rPr>
          <w:rFonts w:ascii="Times New Roman" w:hAnsi="Times New Roman" w:cs="Times New Roman"/>
          <w:sz w:val="28"/>
          <w:szCs w:val="28"/>
        </w:rPr>
        <w:t>«</w:t>
      </w:r>
      <w:proofErr w:type="gramEnd"/>
      <w:r w:rsidRPr="002A7039">
        <w:rPr>
          <w:rFonts w:ascii="Times New Roman" w:hAnsi="Times New Roman" w:cs="Times New Roman"/>
          <w:sz w:val="28"/>
          <w:szCs w:val="28"/>
        </w:rPr>
        <w:t>ОБЖ»</w:t>
      </w:r>
      <w:r>
        <w:rPr>
          <w:rFonts w:ascii="Times New Roman" w:hAnsi="Times New Roman" w:cs="Times New Roman"/>
          <w:sz w:val="28"/>
          <w:szCs w:val="28"/>
        </w:rPr>
        <w:t xml:space="preserve"> </w:t>
      </w:r>
      <w:r>
        <w:rPr>
          <w:rFonts w:ascii="Times New Roman" w:eastAsia="Times New Roman" w:hAnsi="Times New Roman" w:cs="Times New Roman"/>
          <w:sz w:val="28"/>
          <w:szCs w:val="28"/>
          <w:shd w:val="clear" w:color="auto" w:fill="FFFFFF"/>
          <w:lang w:eastAsia="ar-SA"/>
        </w:rPr>
        <w:t xml:space="preserve"> </w:t>
      </w:r>
      <w:r w:rsidRPr="002A7039">
        <w:rPr>
          <w:rFonts w:ascii="Times New Roman" w:hAnsi="Times New Roman" w:cs="Times New Roman"/>
          <w:color w:val="000000" w:themeColor="text1"/>
          <w:sz w:val="28"/>
          <w:szCs w:val="28"/>
          <w:lang w:val="en-US"/>
        </w:rPr>
        <w:t>I</w:t>
      </w:r>
      <w:r w:rsidRPr="002A7039">
        <w:rPr>
          <w:rFonts w:ascii="Times New Roman" w:hAnsi="Times New Roman" w:cs="Times New Roman"/>
          <w:color w:val="000000" w:themeColor="text1"/>
          <w:sz w:val="28"/>
          <w:szCs w:val="28"/>
        </w:rPr>
        <w:t xml:space="preserve"> место – МБОУ школа № 18  имени Маршала А.М. Василевского </w:t>
      </w:r>
      <w:proofErr w:type="spellStart"/>
      <w:r w:rsidRPr="002A7039">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w:t>
      </w:r>
      <w:r w:rsidRPr="002A7039">
        <w:rPr>
          <w:rFonts w:ascii="Times New Roman" w:hAnsi="Times New Roman" w:cs="Times New Roman"/>
          <w:color w:val="000000" w:themeColor="text1"/>
          <w:sz w:val="28"/>
          <w:szCs w:val="28"/>
        </w:rPr>
        <w:t>о</w:t>
      </w:r>
      <w:proofErr w:type="spellEnd"/>
      <w:r>
        <w:rPr>
          <w:rFonts w:ascii="Times New Roman" w:hAnsi="Times New Roman" w:cs="Times New Roman"/>
          <w:color w:val="000000" w:themeColor="text1"/>
          <w:sz w:val="28"/>
          <w:szCs w:val="28"/>
        </w:rPr>
        <w:t>.</w:t>
      </w:r>
      <w:r w:rsidRPr="002A7039">
        <w:rPr>
          <w:rFonts w:ascii="Times New Roman" w:hAnsi="Times New Roman" w:cs="Times New Roman"/>
          <w:color w:val="000000" w:themeColor="text1"/>
          <w:sz w:val="28"/>
          <w:szCs w:val="28"/>
        </w:rPr>
        <w:t xml:space="preserve"> Кинешма</w:t>
      </w:r>
      <w:r>
        <w:rPr>
          <w:rFonts w:ascii="Times New Roman" w:hAnsi="Times New Roman" w:cs="Times New Roman"/>
          <w:color w:val="000000" w:themeColor="text1"/>
          <w:sz w:val="28"/>
          <w:szCs w:val="28"/>
        </w:rPr>
        <w:t>; в</w:t>
      </w:r>
      <w:r w:rsidRPr="004E1B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номинации </w:t>
      </w:r>
      <w:r w:rsidRPr="004E1BD9">
        <w:rPr>
          <w:rFonts w:ascii="Times New Roman" w:eastAsia="Times New Roman" w:hAnsi="Times New Roman" w:cs="Times New Roman"/>
          <w:b/>
          <w:sz w:val="28"/>
          <w:szCs w:val="28"/>
          <w:lang w:eastAsia="ru-RU"/>
        </w:rPr>
        <w:t>«</w:t>
      </w:r>
      <w:r w:rsidRPr="004E1BD9">
        <w:rPr>
          <w:rFonts w:ascii="Times New Roman" w:eastAsia="Times New Roman" w:hAnsi="Times New Roman" w:cs="Times New Roman"/>
          <w:sz w:val="28"/>
          <w:szCs w:val="28"/>
          <w:lang w:eastAsia="ru-RU"/>
        </w:rPr>
        <w:t>Лучшая учебно-материальная и методическая база по предмету  «БЖД»</w:t>
      </w:r>
      <w:r>
        <w:rPr>
          <w:rFonts w:ascii="Times New Roman" w:eastAsia="Times New Roman" w:hAnsi="Times New Roman" w:cs="Times New Roman"/>
          <w:sz w:val="28"/>
          <w:szCs w:val="28"/>
          <w:lang w:eastAsia="ru-RU"/>
        </w:rPr>
        <w:t xml:space="preserve"> </w:t>
      </w:r>
      <w:r w:rsidRPr="004E1BD9">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val="en-US" w:eastAsia="ru-RU"/>
        </w:rPr>
        <w:t>II</w:t>
      </w:r>
      <w:r w:rsidRPr="004E1BD9">
        <w:rPr>
          <w:rFonts w:ascii="Times New Roman" w:eastAsia="Times New Roman" w:hAnsi="Times New Roman" w:cs="Times New Roman"/>
          <w:sz w:val="28"/>
          <w:szCs w:val="28"/>
          <w:lang w:eastAsia="ru-RU"/>
        </w:rPr>
        <w:t xml:space="preserve"> место –  ФКПОУ «Кинешемский технологический техникум-интернат»</w:t>
      </w:r>
      <w:r>
        <w:rPr>
          <w:rFonts w:ascii="Times New Roman" w:eastAsia="Times New Roman" w:hAnsi="Times New Roman" w:cs="Times New Roman"/>
          <w:sz w:val="28"/>
          <w:szCs w:val="28"/>
          <w:lang w:eastAsia="ru-RU"/>
        </w:rPr>
        <w:t>).</w:t>
      </w:r>
    </w:p>
    <w:p w:rsidR="001A4174" w:rsidRDefault="001A4174" w:rsidP="001A4174">
      <w:pPr>
        <w:spacing w:after="0" w:line="240" w:lineRule="auto"/>
        <w:jc w:val="both"/>
        <w:rPr>
          <w:rFonts w:ascii="Times New Roman" w:hAnsi="Times New Roman" w:cs="Times New Roman"/>
          <w:sz w:val="28"/>
          <w:szCs w:val="28"/>
        </w:rPr>
      </w:pPr>
    </w:p>
    <w:p w:rsidR="001A4174" w:rsidRPr="000D6FD3" w:rsidRDefault="001A4174" w:rsidP="001A417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VII</w:t>
      </w:r>
      <w:r w:rsidRPr="000D6FD3">
        <w:rPr>
          <w:rFonts w:ascii="Times New Roman" w:hAnsi="Times New Roman" w:cs="Times New Roman"/>
          <w:b/>
          <w:sz w:val="28"/>
          <w:szCs w:val="28"/>
        </w:rPr>
        <w:t>. Общие выводы и предложения.</w:t>
      </w:r>
    </w:p>
    <w:p w:rsidR="001A4174" w:rsidRPr="000D6FD3" w:rsidRDefault="001A4174" w:rsidP="001A4174">
      <w:pPr>
        <w:spacing w:after="0" w:line="240" w:lineRule="auto"/>
        <w:jc w:val="center"/>
        <w:rPr>
          <w:rFonts w:ascii="Times New Roman" w:hAnsi="Times New Roman" w:cs="Times New Roman"/>
          <w:b/>
          <w:sz w:val="28"/>
          <w:szCs w:val="28"/>
        </w:rPr>
      </w:pPr>
    </w:p>
    <w:p w:rsidR="001A4174" w:rsidRPr="00234445" w:rsidRDefault="001A4174" w:rsidP="001A4174">
      <w:pPr>
        <w:pStyle w:val="a3"/>
        <w:spacing w:after="0" w:line="240" w:lineRule="auto"/>
        <w:ind w:left="0"/>
        <w:jc w:val="both"/>
        <w:rPr>
          <w:rFonts w:ascii="Times New Roman" w:hAnsi="Times New Roman" w:cs="Times New Roman"/>
          <w:sz w:val="28"/>
          <w:szCs w:val="28"/>
        </w:rPr>
      </w:pPr>
      <w:r w:rsidRPr="00234445">
        <w:rPr>
          <w:rFonts w:ascii="Times New Roman" w:hAnsi="Times New Roman" w:cs="Times New Roman"/>
          <w:sz w:val="28"/>
          <w:szCs w:val="28"/>
        </w:rPr>
        <w:t>Общая оценка подготовки населения городского округа Кинешма в области ГО и защиты от ЧС «Ограниченно соответствует предъявляемым требованиям».</w:t>
      </w:r>
    </w:p>
    <w:p w:rsidR="001A4174" w:rsidRDefault="001A4174" w:rsidP="001A4174">
      <w:pPr>
        <w:tabs>
          <w:tab w:val="left" w:pos="567"/>
        </w:tabs>
        <w:spacing w:after="0" w:line="240" w:lineRule="auto"/>
        <w:jc w:val="both"/>
        <w:rPr>
          <w:rFonts w:ascii="Times New Roman" w:eastAsia="Calibri" w:hAnsi="Times New Roman" w:cs="Times New Roman"/>
          <w:sz w:val="28"/>
          <w:szCs w:val="28"/>
        </w:rPr>
      </w:pPr>
    </w:p>
    <w:p w:rsidR="00DD4A99" w:rsidRPr="001D77E2" w:rsidRDefault="00DD4A99" w:rsidP="001D77E2"/>
    <w:sectPr w:rsidR="00DD4A99" w:rsidRPr="001D77E2" w:rsidSect="005265CD">
      <w:pgSz w:w="11906" w:h="16838"/>
      <w:pgMar w:top="1134" w:right="850"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A058B"/>
    <w:multiLevelType w:val="hybridMultilevel"/>
    <w:tmpl w:val="BED47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9B0F8D"/>
    <w:multiLevelType w:val="hybridMultilevel"/>
    <w:tmpl w:val="4C70BFBC"/>
    <w:lvl w:ilvl="0" w:tplc="053072E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C634CC"/>
    <w:multiLevelType w:val="hybridMultilevel"/>
    <w:tmpl w:val="A51E054E"/>
    <w:lvl w:ilvl="0" w:tplc="C256190E">
      <w:start w:val="1"/>
      <w:numFmt w:val="upperRoman"/>
      <w:lvlText w:val="%1."/>
      <w:lvlJc w:val="left"/>
      <w:pPr>
        <w:ind w:left="436" w:hanging="7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D5240D1"/>
    <w:multiLevelType w:val="hybridMultilevel"/>
    <w:tmpl w:val="156C1722"/>
    <w:lvl w:ilvl="0" w:tplc="EB6C1032">
      <w:start w:val="4"/>
      <w:numFmt w:val="upperRoman"/>
      <w:lvlText w:val="%1."/>
      <w:lvlJc w:val="left"/>
      <w:pPr>
        <w:ind w:left="436" w:hanging="72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FBF4374"/>
    <w:multiLevelType w:val="hybridMultilevel"/>
    <w:tmpl w:val="4B7C285E"/>
    <w:lvl w:ilvl="0" w:tplc="D0F4C27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F4"/>
    <w:rsid w:val="000434F4"/>
    <w:rsid w:val="000C1FB0"/>
    <w:rsid w:val="000F5444"/>
    <w:rsid w:val="001A4174"/>
    <w:rsid w:val="001D77E2"/>
    <w:rsid w:val="005265CD"/>
    <w:rsid w:val="00C020FC"/>
    <w:rsid w:val="00DD4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92AC"/>
  <w15:chartTrackingRefBased/>
  <w15:docId w15:val="{CC4CDD29-0C6E-4A9B-BC6E-4E326FC8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17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174"/>
    <w:pPr>
      <w:ind w:left="720"/>
      <w:contextualSpacing/>
    </w:pPr>
  </w:style>
  <w:style w:type="table" w:styleId="a4">
    <w:name w:val="Table Grid"/>
    <w:basedOn w:val="a1"/>
    <w:uiPriority w:val="59"/>
    <w:rsid w:val="001A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1A4174"/>
    <w:pPr>
      <w:widowControl w:val="0"/>
      <w:suppressAutoHyphens/>
      <w:spacing w:after="0" w:line="240" w:lineRule="auto"/>
      <w:ind w:firstLine="720"/>
    </w:pPr>
    <w:rPr>
      <w:rFonts w:ascii="Times New Roman" w:eastAsia="Arial" w:hAnsi="Times New Roman" w:cs="Times New Roman"/>
      <w:sz w:val="24"/>
      <w:szCs w:val="20"/>
      <w:lang w:eastAsia="ar-SA"/>
    </w:rPr>
  </w:style>
  <w:style w:type="paragraph" w:styleId="a5">
    <w:name w:val="Body Text"/>
    <w:basedOn w:val="a"/>
    <w:link w:val="a6"/>
    <w:uiPriority w:val="99"/>
    <w:unhideWhenUsed/>
    <w:rsid w:val="001A4174"/>
    <w:pPr>
      <w:spacing w:after="120"/>
    </w:pPr>
  </w:style>
  <w:style w:type="character" w:customStyle="1" w:styleId="a6">
    <w:name w:val="Основной текст Знак"/>
    <w:basedOn w:val="a0"/>
    <w:link w:val="a5"/>
    <w:uiPriority w:val="99"/>
    <w:rsid w:val="001A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PC-Kyrsy</dc:creator>
  <cp:keywords/>
  <dc:description/>
  <cp:lastModifiedBy>PC-Kyrsy</cp:lastModifiedBy>
  <cp:revision>3</cp:revision>
  <dcterms:created xsi:type="dcterms:W3CDTF">2024-02-21T06:33:00Z</dcterms:created>
  <dcterms:modified xsi:type="dcterms:W3CDTF">2024-02-21T06:34:00Z</dcterms:modified>
</cp:coreProperties>
</file>